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9FC37" w14:textId="28EC01F4" w:rsidR="002F3846" w:rsidRPr="00EC7D0B" w:rsidRDefault="00B041D9" w:rsidP="002F3846">
      <w:pPr>
        <w:widowControl w:val="0"/>
        <w:tabs>
          <w:tab w:val="left" w:pos="1701"/>
          <w:tab w:val="right" w:pos="9923"/>
        </w:tabs>
        <w:spacing w:before="120" w:after="120"/>
        <w:rPr>
          <w:rFonts w:ascii="Times New Roman" w:eastAsia="MS Mincho" w:hAnsi="Times New Roman" w:cs="Times New Roman"/>
          <w:b/>
          <w:lang w:val="de-DE" w:eastAsia="x-none"/>
        </w:rPr>
      </w:pPr>
      <w:r>
        <w:rPr>
          <w:rFonts w:ascii="Times New Roman" w:eastAsia="MS Mincho" w:hAnsi="Times New Roman" w:cs="Times New Roman"/>
          <w:b/>
          <w:lang w:val="de-DE" w:eastAsia="x-none"/>
        </w:rPr>
        <w:t>3GPP TSG-RAN WG2 Meeting #128</w:t>
      </w:r>
      <w:r w:rsidR="002F3846" w:rsidRPr="00EC7D0B">
        <w:rPr>
          <w:rFonts w:ascii="Times New Roman" w:eastAsia="MS Mincho" w:hAnsi="Times New Roman" w:cs="Times New Roman"/>
          <w:b/>
          <w:lang w:val="de-DE" w:eastAsia="x-none"/>
        </w:rPr>
        <w:tab/>
        <w:t>R2-</w:t>
      </w:r>
      <w:r w:rsidR="00365264" w:rsidRPr="00EC7D0B">
        <w:rPr>
          <w:rFonts w:ascii="Times New Roman" w:eastAsia="MS Mincho" w:hAnsi="Times New Roman" w:cs="Times New Roman"/>
          <w:b/>
          <w:lang w:val="de-DE" w:eastAsia="x-none"/>
        </w:rPr>
        <w:t>24</w:t>
      </w:r>
      <w:r w:rsidR="00365264">
        <w:rPr>
          <w:rFonts w:ascii="Times New Roman" w:eastAsia="MS Mincho" w:hAnsi="Times New Roman" w:cs="Times New Roman"/>
          <w:b/>
          <w:lang w:val="de-DE" w:eastAsia="x-none"/>
        </w:rPr>
        <w:t>10291</w:t>
      </w:r>
    </w:p>
    <w:p w14:paraId="039BC147" w14:textId="4C2D8CC2" w:rsidR="00C94537" w:rsidRPr="00C94537" w:rsidRDefault="00C94537" w:rsidP="00C94537">
      <w:pPr>
        <w:tabs>
          <w:tab w:val="left" w:pos="1820"/>
        </w:tabs>
        <w:rPr>
          <w:rFonts w:ascii="Times New Roman" w:eastAsia="MS Mincho" w:hAnsi="Times New Roman" w:cs="Times New Roman"/>
          <w:b/>
          <w:lang w:val="en-GB" w:eastAsia="x-none"/>
        </w:rPr>
      </w:pPr>
      <w:r w:rsidRPr="00C94537">
        <w:rPr>
          <w:rFonts w:ascii="Times New Roman" w:eastAsia="MS Mincho" w:hAnsi="Times New Roman" w:cs="Times New Roman"/>
          <w:b/>
          <w:lang w:val="en-GB" w:eastAsia="x-none"/>
        </w:rPr>
        <w:t>Orlando, US</w:t>
      </w:r>
      <w:r w:rsidR="004B59CF">
        <w:rPr>
          <w:rFonts w:ascii="Times New Roman" w:eastAsia="MS Mincho" w:hAnsi="Times New Roman" w:cs="Times New Roman"/>
          <w:b/>
          <w:lang w:val="en-GB" w:eastAsia="x-none"/>
        </w:rPr>
        <w:t>A</w:t>
      </w:r>
      <w:r w:rsidRPr="00C94537">
        <w:rPr>
          <w:rFonts w:ascii="Times New Roman" w:eastAsia="MS Mincho" w:hAnsi="Times New Roman" w:cs="Times New Roman"/>
          <w:b/>
          <w:lang w:val="en-GB" w:eastAsia="x-none"/>
        </w:rPr>
        <w:t>, Nov 18</w:t>
      </w:r>
      <w:r w:rsidRPr="00C94537">
        <w:rPr>
          <w:rFonts w:ascii="Times New Roman" w:eastAsia="MS Mincho" w:hAnsi="Times New Roman" w:cs="Times New Roman"/>
          <w:b/>
          <w:vertAlign w:val="superscript"/>
          <w:lang w:val="en-GB" w:eastAsia="x-none"/>
        </w:rPr>
        <w:t>th</w:t>
      </w:r>
      <w:r w:rsidRPr="00C94537">
        <w:rPr>
          <w:rFonts w:ascii="Times New Roman" w:eastAsia="MS Mincho" w:hAnsi="Times New Roman" w:cs="Times New Roman"/>
          <w:b/>
          <w:lang w:val="en-GB" w:eastAsia="x-none"/>
        </w:rPr>
        <w:t xml:space="preserve"> – 22</w:t>
      </w:r>
      <w:r w:rsidRPr="00C94537">
        <w:rPr>
          <w:rFonts w:ascii="Times New Roman" w:eastAsia="MS Mincho" w:hAnsi="Times New Roman" w:cs="Times New Roman"/>
          <w:b/>
          <w:vertAlign w:val="superscript"/>
          <w:lang w:val="en-GB" w:eastAsia="x-none"/>
        </w:rPr>
        <w:t>nd</w:t>
      </w:r>
      <w:r w:rsidRPr="00C94537">
        <w:rPr>
          <w:rFonts w:ascii="Times New Roman" w:eastAsia="MS Mincho" w:hAnsi="Times New Roman" w:cs="Times New Roman"/>
          <w:b/>
          <w:lang w:val="en-GB" w:eastAsia="x-none"/>
        </w:rPr>
        <w:t>, 2024</w:t>
      </w:r>
    </w:p>
    <w:p w14:paraId="195BF741" w14:textId="159D757C" w:rsidR="000A3782" w:rsidRPr="00EC7D0B" w:rsidRDefault="000A3782" w:rsidP="000D24BF">
      <w:pPr>
        <w:tabs>
          <w:tab w:val="left" w:pos="1815"/>
        </w:tabs>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Agenda Item:</w:t>
      </w:r>
      <w:r w:rsidRPr="00EC7D0B">
        <w:rPr>
          <w:rFonts w:ascii="Times New Roman" w:hAnsi="Times New Roman" w:cs="Times New Roman"/>
          <w:b/>
          <w:bCs/>
          <w:lang w:val="en-AU"/>
        </w:rPr>
        <w:tab/>
      </w:r>
      <w:bookmarkStart w:id="0" w:name="OLE_LINK6"/>
      <w:bookmarkStart w:id="1" w:name="OLE_LINK7"/>
      <w:r w:rsidR="00F820FD" w:rsidRPr="00EC7D0B">
        <w:rPr>
          <w:rFonts w:ascii="Times New Roman" w:hAnsi="Times New Roman" w:cs="Times New Roman"/>
          <w:b/>
        </w:rPr>
        <w:t>8.9.3</w:t>
      </w:r>
    </w:p>
    <w:p w14:paraId="78293C45" w14:textId="77777777" w:rsidR="000A3782" w:rsidRPr="00EC7D0B" w:rsidRDefault="000A3782" w:rsidP="000D24BF">
      <w:pPr>
        <w:tabs>
          <w:tab w:val="left" w:pos="1815"/>
        </w:tabs>
        <w:spacing w:before="100" w:beforeAutospacing="1" w:after="100" w:afterAutospacing="1"/>
        <w:rPr>
          <w:rFonts w:ascii="Times New Roman" w:hAnsi="Times New Roman" w:cs="Times New Roman"/>
          <w:b/>
          <w:bCs/>
          <w:lang w:val="en-AU"/>
        </w:rPr>
      </w:pPr>
      <w:r w:rsidRPr="00EC7D0B">
        <w:rPr>
          <w:rFonts w:ascii="Times New Roman" w:hAnsi="Times New Roman" w:cs="Times New Roman"/>
          <w:b/>
          <w:lang w:val="en-AU"/>
        </w:rPr>
        <w:t>Source:</w:t>
      </w:r>
      <w:r w:rsidRPr="00EC7D0B">
        <w:rPr>
          <w:rFonts w:ascii="Times New Roman" w:hAnsi="Times New Roman" w:cs="Times New Roman"/>
          <w:b/>
          <w:bCs/>
          <w:lang w:val="en-AU"/>
        </w:rPr>
        <w:t xml:space="preserve"> </w:t>
      </w:r>
      <w:r w:rsidRPr="00EC7D0B">
        <w:rPr>
          <w:rFonts w:ascii="Times New Roman" w:hAnsi="Times New Roman" w:cs="Times New Roman"/>
          <w:b/>
          <w:bCs/>
          <w:lang w:val="en-AU"/>
        </w:rPr>
        <w:tab/>
        <w:t>NEC</w:t>
      </w:r>
    </w:p>
    <w:p w14:paraId="7AB07C49" w14:textId="3A3489FE" w:rsidR="00E10F07" w:rsidRPr="00EC7D0B" w:rsidRDefault="000A3782" w:rsidP="00E10F07">
      <w:pPr>
        <w:spacing w:before="100" w:beforeAutospacing="1" w:after="100" w:afterAutospacing="1"/>
        <w:rPr>
          <w:rFonts w:ascii="Times New Roman" w:hAnsi="Times New Roman" w:cs="Times New Roman"/>
          <w:b/>
          <w:bCs/>
        </w:rPr>
      </w:pPr>
      <w:r w:rsidRPr="00EC7D0B">
        <w:rPr>
          <w:rFonts w:ascii="Times New Roman" w:hAnsi="Times New Roman" w:cs="Times New Roman"/>
          <w:b/>
          <w:lang w:val="en-AU"/>
        </w:rPr>
        <w:t>Title:</w:t>
      </w:r>
      <w:r w:rsidRPr="00EC7D0B">
        <w:rPr>
          <w:rFonts w:ascii="Times New Roman" w:hAnsi="Times New Roman" w:cs="Times New Roman"/>
          <w:b/>
          <w:bCs/>
          <w:lang w:val="en-AU"/>
        </w:rPr>
        <w:tab/>
      </w:r>
      <w:r w:rsidR="00454BBE" w:rsidRPr="00EC7D0B">
        <w:rPr>
          <w:rFonts w:ascii="Times New Roman" w:hAnsi="Times New Roman" w:cs="Times New Roman"/>
          <w:b/>
          <w:bCs/>
          <w:lang w:val="en-AU"/>
        </w:rPr>
        <w:t xml:space="preserve">        </w:t>
      </w:r>
      <w:bookmarkEnd w:id="0"/>
      <w:bookmarkEnd w:id="1"/>
      <w:r w:rsidR="008B3C02" w:rsidRPr="00EC7D0B">
        <w:rPr>
          <w:rFonts w:ascii="Times New Roman" w:hAnsi="Times New Roman" w:cs="Times New Roman"/>
          <w:b/>
          <w:bCs/>
        </w:rPr>
        <w:t xml:space="preserve">Discussion </w:t>
      </w:r>
      <w:r w:rsidR="00F820FD" w:rsidRPr="00EC7D0B">
        <w:rPr>
          <w:rFonts w:ascii="Times New Roman" w:hAnsi="Times New Roman" w:cs="Times New Roman"/>
          <w:b/>
          <w:bCs/>
        </w:rPr>
        <w:t xml:space="preserve">on </w:t>
      </w:r>
      <w:r w:rsidR="003C3D09" w:rsidRPr="00EC7D0B">
        <w:rPr>
          <w:rFonts w:ascii="Times New Roman" w:hAnsi="Times New Roman" w:cs="Times New Roman"/>
          <w:b/>
          <w:bCs/>
        </w:rPr>
        <w:t xml:space="preserve">UL </w:t>
      </w:r>
      <w:r w:rsidR="00B54CC3" w:rsidRPr="00EC7D0B">
        <w:rPr>
          <w:rFonts w:ascii="Times New Roman" w:hAnsi="Times New Roman" w:cs="Times New Roman"/>
          <w:b/>
          <w:bCs/>
        </w:rPr>
        <w:t>Capacity Enhancement</w:t>
      </w:r>
      <w:r w:rsidR="00F820FD" w:rsidRPr="00EC7D0B">
        <w:rPr>
          <w:rFonts w:ascii="Times New Roman" w:hAnsi="Times New Roman" w:cs="Times New Roman"/>
          <w:b/>
          <w:bCs/>
        </w:rPr>
        <w:t xml:space="preserve"> for IoT-NTN</w:t>
      </w:r>
    </w:p>
    <w:p w14:paraId="77477E76" w14:textId="74433006" w:rsidR="000A3782" w:rsidRPr="00EC7D0B" w:rsidRDefault="000A3782" w:rsidP="00E10F07">
      <w:pPr>
        <w:spacing w:before="100" w:beforeAutospacing="1" w:after="100" w:afterAutospacing="1"/>
        <w:rPr>
          <w:rFonts w:ascii="Times New Roman" w:hAnsi="Times New Roman" w:cs="Times New Roman"/>
          <w:b/>
          <w:lang w:val="en-AU"/>
        </w:rPr>
      </w:pPr>
      <w:r w:rsidRPr="00EC7D0B">
        <w:rPr>
          <w:rFonts w:ascii="Times New Roman" w:hAnsi="Times New Roman" w:cs="Times New Roman"/>
          <w:b/>
          <w:lang w:val="en-AU"/>
        </w:rPr>
        <w:t>Document for:</w:t>
      </w:r>
      <w:r w:rsidR="000D24BF" w:rsidRPr="00EC7D0B">
        <w:rPr>
          <w:rFonts w:ascii="Times New Roman" w:hAnsi="Times New Roman" w:cs="Times New Roman"/>
          <w:b/>
          <w:lang w:val="en-AU"/>
        </w:rPr>
        <w:tab/>
        <w:t xml:space="preserve"> Discussion</w:t>
      </w:r>
      <w:r w:rsidR="006F291B" w:rsidRPr="00EC7D0B">
        <w:rPr>
          <w:rFonts w:ascii="Times New Roman" w:hAnsi="Times New Roman" w:cs="Times New Roman"/>
          <w:b/>
          <w:lang w:val="en-AU"/>
        </w:rPr>
        <w:t xml:space="preserve"> and Decision</w:t>
      </w:r>
    </w:p>
    <w:p w14:paraId="729B7B51" w14:textId="5DF950BA" w:rsidR="00C062EE" w:rsidRPr="00B905C7" w:rsidRDefault="000A3782" w:rsidP="00417410">
      <w:pPr>
        <w:pStyle w:val="1"/>
        <w:numPr>
          <w:ilvl w:val="0"/>
          <w:numId w:val="6"/>
        </w:numPr>
        <w:pBdr>
          <w:top w:val="single" w:sz="12" w:space="3" w:color="auto"/>
        </w:pBdr>
        <w:spacing w:before="120" w:after="180" w:line="240" w:lineRule="auto"/>
        <w:rPr>
          <w:rFonts w:ascii="Arial" w:eastAsia="Malgun Gothic" w:hAnsi="Arial" w:cs="Arial"/>
          <w:b w:val="0"/>
          <w:bCs w:val="0"/>
          <w:noProof/>
          <w:kern w:val="0"/>
          <w:sz w:val="36"/>
          <w:szCs w:val="20"/>
          <w:lang w:val="en-GB" w:eastAsia="ko-KR"/>
        </w:rPr>
      </w:pPr>
      <w:r w:rsidRPr="00B905C7">
        <w:rPr>
          <w:rFonts w:ascii="Arial" w:eastAsia="Malgun Gothic" w:hAnsi="Arial" w:cs="Arial"/>
          <w:b w:val="0"/>
          <w:bCs w:val="0"/>
          <w:noProof/>
          <w:kern w:val="0"/>
          <w:sz w:val="36"/>
          <w:szCs w:val="20"/>
          <w:lang w:val="en-GB" w:eastAsia="ko-KR"/>
        </w:rPr>
        <w:t>Introduction</w:t>
      </w:r>
    </w:p>
    <w:p w14:paraId="2C280826" w14:textId="47705A8D" w:rsidR="00B7115C" w:rsidRPr="00B7115C" w:rsidRDefault="00FC64D3" w:rsidP="00AC0220">
      <w:pPr>
        <w:spacing w:before="156" w:after="156"/>
        <w:rPr>
          <w:rFonts w:ascii="Times New Roman" w:eastAsia="Arial Unicode MS" w:hAnsi="Times New Roman" w:cs="Times New Roman"/>
          <w:sz w:val="20"/>
          <w:szCs w:val="20"/>
        </w:rPr>
      </w:pPr>
      <w:r w:rsidRPr="00EC7D0B">
        <w:rPr>
          <w:rFonts w:ascii="Times New Roman" w:eastAsia="Arial Unicode MS" w:hAnsi="Times New Roman" w:cs="Times New Roman"/>
          <w:sz w:val="20"/>
          <w:szCs w:val="20"/>
        </w:rPr>
        <w:t>In RAN2</w:t>
      </w:r>
      <w:r w:rsidR="001C0C97" w:rsidRPr="00EC7D0B">
        <w:rPr>
          <w:rFonts w:ascii="Times New Roman" w:eastAsia="Arial Unicode MS" w:hAnsi="Times New Roman" w:cs="Times New Roman"/>
          <w:sz w:val="20"/>
          <w:szCs w:val="20"/>
        </w:rPr>
        <w:t>#127</w:t>
      </w:r>
      <w:r w:rsidR="00B7115C">
        <w:rPr>
          <w:rFonts w:ascii="Times New Roman" w:eastAsia="Arial Unicode MS" w:hAnsi="Times New Roman" w:cs="Times New Roman"/>
          <w:sz w:val="20"/>
          <w:szCs w:val="20"/>
        </w:rPr>
        <w:t>bis</w:t>
      </w:r>
      <w:r w:rsidR="00CF6FCC" w:rsidRPr="00EC7D0B">
        <w:rPr>
          <w:rFonts w:ascii="Times New Roman" w:eastAsia="Arial Unicode MS" w:hAnsi="Times New Roman" w:cs="Times New Roman"/>
          <w:sz w:val="20"/>
          <w:szCs w:val="20"/>
        </w:rPr>
        <w:t xml:space="preserve">, the Msg3 transmission without msg1/ </w:t>
      </w:r>
      <w:r w:rsidR="009B44AA">
        <w:rPr>
          <w:rFonts w:ascii="Times New Roman" w:eastAsia="Arial Unicode MS" w:hAnsi="Times New Roman" w:cs="Times New Roman"/>
          <w:sz w:val="20"/>
          <w:szCs w:val="20"/>
        </w:rPr>
        <w:t>RAR</w:t>
      </w:r>
      <w:r w:rsidR="00CF6FCC" w:rsidRPr="00EC7D0B">
        <w:rPr>
          <w:rFonts w:ascii="Times New Roman" w:eastAsia="Arial Unicode MS" w:hAnsi="Times New Roman" w:cs="Times New Roman"/>
          <w:sz w:val="20"/>
          <w:szCs w:val="20"/>
        </w:rPr>
        <w:t xml:space="preserve"> has </w:t>
      </w:r>
      <w:r w:rsidR="008D6D12" w:rsidRPr="00EC7D0B">
        <w:rPr>
          <w:rFonts w:ascii="Times New Roman" w:eastAsia="Arial Unicode MS" w:hAnsi="Times New Roman" w:cs="Times New Roman"/>
          <w:sz w:val="20"/>
          <w:szCs w:val="20"/>
        </w:rPr>
        <w:t>rea</w:t>
      </w:r>
      <w:r w:rsidR="00B7115C">
        <w:rPr>
          <w:rFonts w:ascii="Times New Roman" w:eastAsia="Arial Unicode MS" w:hAnsi="Times New Roman" w:cs="Times New Roman"/>
          <w:sz w:val="20"/>
          <w:szCs w:val="20"/>
        </w:rPr>
        <w:t>ched the following agreements [1</w:t>
      </w:r>
      <w:r w:rsidR="008D6D12" w:rsidRPr="00EC7D0B">
        <w:rPr>
          <w:rFonts w:ascii="Times New Roman" w:eastAsia="Arial Unicode MS" w:hAnsi="Times New Roman" w:cs="Times New Roman"/>
          <w:sz w:val="20"/>
          <w:szCs w:val="20"/>
        </w:rPr>
        <w:t>]</w:t>
      </w:r>
      <w:r w:rsidR="007A6E88" w:rsidRPr="00EC7D0B">
        <w:rPr>
          <w:rFonts w:ascii="Times New Roman" w:eastAsia="Arial Unicode MS" w:hAnsi="Times New Roman" w:cs="Times New Roman"/>
          <w:sz w:val="20"/>
          <w:szCs w:val="20"/>
        </w:rPr>
        <w:t>:</w:t>
      </w:r>
    </w:p>
    <w:p w14:paraId="1C4AB1EF"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b/>
          <w:sz w:val="20"/>
        </w:rPr>
      </w:pPr>
      <w:r w:rsidRPr="00B7115C">
        <w:rPr>
          <w:rFonts w:ascii="Times New Roman" w:hAnsi="Times New Roman"/>
          <w:b/>
          <w:sz w:val="20"/>
        </w:rPr>
        <w:t>Agreements:</w:t>
      </w:r>
    </w:p>
    <w:p w14:paraId="7898CC94"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1.</w:t>
      </w:r>
      <w:r w:rsidRPr="00B7115C">
        <w:rPr>
          <w:rFonts w:ascii="Times New Roman" w:hAnsi="Times New Roman"/>
          <w:sz w:val="20"/>
        </w:rPr>
        <w:tab/>
        <w:t>RAN2 will introduce support for DSA (i.e. the possibility to transmit more than one replica of CB-msg3, if configured by the NW). RAN2 does not intend to work on CRDSA in Rel-19.</w:t>
      </w:r>
    </w:p>
    <w:p w14:paraId="18ED30CB"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2.</w:t>
      </w:r>
      <w:r w:rsidRPr="00B7115C">
        <w:rPr>
          <w:rFonts w:ascii="Times New Roman" w:hAnsi="Times New Roman"/>
          <w:sz w:val="20"/>
        </w:rPr>
        <w:tab/>
        <w:t>RAN2 will continue their work on CB-msg3 assuming that OCC2 might also apply to CB-msg3 transmission (“CB-NPUSCH”) (final decision whether this is feasible is up to RAN1). FFS whether an LS to indicate this to RAN1 is needed.</w:t>
      </w:r>
    </w:p>
    <w:p w14:paraId="5E75AC4B"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3.</w:t>
      </w:r>
      <w:r w:rsidRPr="00B7115C">
        <w:rPr>
          <w:rFonts w:ascii="Times New Roman" w:hAnsi="Times New Roman"/>
          <w:sz w:val="20"/>
        </w:rPr>
        <w:tab/>
        <w:t>At least system Information is used to provide CB-msg3 EDT cell-specific PUSCH resources for Msg3 transmission. FFS on signalling details.</w:t>
      </w:r>
    </w:p>
    <w:p w14:paraId="635F9D33"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4.</w:t>
      </w:r>
      <w:r w:rsidRPr="00B7115C">
        <w:rPr>
          <w:rFonts w:ascii="Times New Roman" w:hAnsi="Times New Roman"/>
          <w:sz w:val="20"/>
        </w:rPr>
        <w:tab/>
        <w:t>CB-msg3 EDT cell specific PUSCH resources for Msg3 transmission are provided per CE level (FFS whether we have a CE level specific configuration for DSA)</w:t>
      </w:r>
    </w:p>
    <w:p w14:paraId="661E9334"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5.</w:t>
      </w:r>
      <w:r w:rsidRPr="00B7115C">
        <w:rPr>
          <w:rFonts w:ascii="Times New Roman" w:hAnsi="Times New Roman"/>
          <w:sz w:val="20"/>
        </w:rP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3E021E63"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6.</w:t>
      </w:r>
      <w:r w:rsidRPr="00B7115C">
        <w:rPr>
          <w:rFonts w:ascii="Times New Roman" w:hAnsi="Times New Roman"/>
          <w:sz w:val="20"/>
        </w:rPr>
        <w:tab/>
        <w:t>At least in the cases confirmed by RAN1/RAN4, a running TAT is not needed to initiate a CB-msg3 EDT transmission</w:t>
      </w:r>
    </w:p>
    <w:p w14:paraId="72549667" w14:textId="77777777"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7.</w:t>
      </w:r>
      <w:r w:rsidRPr="00B7115C">
        <w:rPr>
          <w:rFonts w:ascii="Times New Roman" w:hAnsi="Times New Roman"/>
          <w:sz w:val="20"/>
        </w:rPr>
        <w:tab/>
        <w:t>The RNTI used at least to schedule Msg4 transmission is derived based on the resource associated to the PUSCH occasion used for contention based Msg3 EDT transmission (FFS on the details. FFS how this is impacted by DSA)</w:t>
      </w:r>
    </w:p>
    <w:p w14:paraId="7117B689" w14:textId="321AD079" w:rsidR="00B7115C" w:rsidRPr="00B7115C" w:rsidRDefault="00B7115C" w:rsidP="00B7115C">
      <w:pPr>
        <w:pStyle w:val="Doc-text2"/>
        <w:pBdr>
          <w:top w:val="single" w:sz="4" w:space="1" w:color="auto"/>
          <w:left w:val="single" w:sz="4" w:space="4" w:color="auto"/>
          <w:bottom w:val="single" w:sz="4" w:space="1" w:color="auto"/>
          <w:right w:val="single" w:sz="4" w:space="4" w:color="auto"/>
        </w:pBdr>
        <w:spacing w:before="60" w:after="60"/>
        <w:ind w:leftChars="29" w:left="433"/>
        <w:rPr>
          <w:rFonts w:ascii="Times New Roman" w:hAnsi="Times New Roman"/>
          <w:sz w:val="20"/>
        </w:rPr>
      </w:pPr>
      <w:r w:rsidRPr="00B7115C">
        <w:rPr>
          <w:rFonts w:ascii="Times New Roman" w:hAnsi="Times New Roman"/>
          <w:sz w:val="20"/>
        </w:rPr>
        <w:t>8.</w:t>
      </w:r>
      <w:r w:rsidRPr="00B7115C">
        <w:rPr>
          <w:rFonts w:ascii="Times New Roman" w:hAnsi="Times New Roman"/>
          <w:sz w:val="20"/>
        </w:rPr>
        <w:tab/>
        <w:t>CB-msg3 EDT procedures and any Msg4 enhancement are only introduced for IoT NTN.</w:t>
      </w:r>
    </w:p>
    <w:p w14:paraId="704D0D92" w14:textId="5ADE811D" w:rsidR="007602B6" w:rsidRPr="00EC7D0B" w:rsidRDefault="00AA75D9" w:rsidP="004B24BC">
      <w:pPr>
        <w:spacing w:before="156" w:after="156"/>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I</w:t>
      </w:r>
      <w:r w:rsidR="00562164" w:rsidRPr="00562164">
        <w:rPr>
          <w:rFonts w:ascii="Times New Roman" w:eastAsia="Arial Unicode MS" w:hAnsi="Times New Roman" w:cs="Times New Roman"/>
          <w:sz w:val="20"/>
          <w:szCs w:val="20"/>
        </w:rPr>
        <w:t>n this contribution, we continue our discussion on enhancing UL capacity through resource configuration, contention resolution, efficient delivery of DL messages, failure handling for the CB-msg3 EDT,</w:t>
      </w:r>
      <w:r w:rsidR="002F42B7">
        <w:rPr>
          <w:rFonts w:ascii="Times New Roman" w:eastAsia="Arial Unicode MS" w:hAnsi="Times New Roman" w:cs="Times New Roman"/>
          <w:sz w:val="20"/>
          <w:szCs w:val="20"/>
        </w:rPr>
        <w:t xml:space="preserve"> and </w:t>
      </w:r>
      <w:r w:rsidR="00834D2C">
        <w:rPr>
          <w:rFonts w:ascii="Times New Roman" w:eastAsia="Arial Unicode MS" w:hAnsi="Times New Roman" w:cs="Times New Roman"/>
          <w:sz w:val="20"/>
          <w:szCs w:val="20"/>
        </w:rPr>
        <w:t>NPRACH enhanc</w:t>
      </w:r>
      <w:r w:rsidR="00562164">
        <w:rPr>
          <w:rFonts w:ascii="Times New Roman" w:eastAsia="Arial Unicode MS" w:hAnsi="Times New Roman" w:cs="Times New Roman"/>
          <w:sz w:val="20"/>
          <w:szCs w:val="20"/>
        </w:rPr>
        <w:t>e</w:t>
      </w:r>
      <w:r w:rsidR="00834D2C">
        <w:rPr>
          <w:rFonts w:ascii="Times New Roman" w:eastAsia="Arial Unicode MS" w:hAnsi="Times New Roman" w:cs="Times New Roman"/>
          <w:sz w:val="20"/>
          <w:szCs w:val="20"/>
        </w:rPr>
        <w:t>ment with OCC</w:t>
      </w:r>
      <w:r w:rsidR="00910DDC" w:rsidRPr="00EC7D0B">
        <w:rPr>
          <w:rFonts w:ascii="Times New Roman" w:eastAsia="Arial Unicode MS" w:hAnsi="Times New Roman" w:cs="Times New Roman"/>
          <w:sz w:val="20"/>
          <w:szCs w:val="20"/>
        </w:rPr>
        <w:t>.</w:t>
      </w:r>
    </w:p>
    <w:p w14:paraId="29FD15AC" w14:textId="5D3A6322" w:rsidR="0081110B" w:rsidRPr="00B905C7" w:rsidRDefault="000A3782" w:rsidP="00C51C67">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lastRenderedPageBreak/>
        <w:t>Discussion</w:t>
      </w:r>
    </w:p>
    <w:p w14:paraId="1284F034" w14:textId="5C52F07A" w:rsidR="00A0014B" w:rsidRDefault="00C14363" w:rsidP="00A0014B">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As </w:t>
      </w:r>
      <w:r w:rsidR="00D47197">
        <w:rPr>
          <w:rFonts w:ascii="Times New Roman" w:eastAsiaTheme="minorEastAsia" w:hAnsi="Times New Roman" w:cs="Times New Roman"/>
          <w:sz w:val="20"/>
          <w:szCs w:val="20"/>
        </w:rPr>
        <w:t xml:space="preserve">both </w:t>
      </w:r>
      <w:r>
        <w:rPr>
          <w:rFonts w:ascii="Times New Roman" w:eastAsiaTheme="minorEastAsia" w:hAnsi="Times New Roman" w:cs="Times New Roman"/>
          <w:sz w:val="20"/>
          <w:szCs w:val="20"/>
        </w:rPr>
        <w:t>DSA</w:t>
      </w:r>
      <w:r w:rsidR="00D47197">
        <w:rPr>
          <w:rFonts w:ascii="Times New Roman" w:eastAsiaTheme="minorEastAsia" w:hAnsi="Times New Roman" w:cs="Times New Roman"/>
          <w:sz w:val="20"/>
          <w:szCs w:val="20"/>
        </w:rPr>
        <w:t xml:space="preserve"> and OCC2 are considered </w:t>
      </w:r>
      <w:r w:rsidR="00906289">
        <w:rPr>
          <w:rFonts w:ascii="Times New Roman" w:eastAsiaTheme="minorEastAsia" w:hAnsi="Times New Roman" w:cs="Times New Roman"/>
          <w:sz w:val="20"/>
          <w:szCs w:val="20"/>
        </w:rPr>
        <w:t>in RAN2 [1]</w:t>
      </w:r>
      <w:r w:rsidR="006E37D6">
        <w:rPr>
          <w:rFonts w:ascii="Times New Roman" w:eastAsiaTheme="minorEastAsia" w:hAnsi="Times New Roman" w:cs="Times New Roman"/>
          <w:sz w:val="20"/>
          <w:szCs w:val="20"/>
        </w:rPr>
        <w:t>,</w:t>
      </w:r>
      <w:r w:rsidR="00906289">
        <w:rPr>
          <w:rFonts w:ascii="Times New Roman" w:eastAsiaTheme="minorEastAsia" w:hAnsi="Times New Roman" w:cs="Times New Roman"/>
          <w:sz w:val="20"/>
          <w:szCs w:val="20"/>
        </w:rPr>
        <w:t xml:space="preserve"> the </w:t>
      </w:r>
      <w:r w:rsidR="00C35E11">
        <w:rPr>
          <w:rFonts w:ascii="Times New Roman" w:eastAsiaTheme="minorEastAsia" w:hAnsi="Times New Roman" w:cs="Times New Roman"/>
          <w:sz w:val="20"/>
          <w:szCs w:val="20"/>
        </w:rPr>
        <w:t xml:space="preserve">CB-msg3 EDT </w:t>
      </w:r>
      <w:r w:rsidR="00F51A45">
        <w:rPr>
          <w:rFonts w:ascii="Times New Roman" w:eastAsiaTheme="minorEastAsia" w:hAnsi="Times New Roman" w:cs="Times New Roman"/>
          <w:sz w:val="20"/>
          <w:szCs w:val="20"/>
        </w:rPr>
        <w:t xml:space="preserve">with multiple </w:t>
      </w:r>
      <w:r w:rsidR="00C35E11">
        <w:rPr>
          <w:rFonts w:ascii="Times New Roman" w:eastAsiaTheme="minorEastAsia" w:hAnsi="Times New Roman" w:cs="Times New Roman"/>
          <w:sz w:val="20"/>
          <w:szCs w:val="20"/>
        </w:rPr>
        <w:t>resource</w:t>
      </w:r>
      <w:r w:rsidR="00F51A45">
        <w:rPr>
          <w:rFonts w:ascii="Times New Roman" w:eastAsiaTheme="minorEastAsia" w:hAnsi="Times New Roman" w:cs="Times New Roman"/>
          <w:sz w:val="20"/>
          <w:szCs w:val="20"/>
        </w:rPr>
        <w:t>s</w:t>
      </w:r>
      <w:r w:rsidR="00C35E11">
        <w:rPr>
          <w:rFonts w:ascii="Times New Roman" w:eastAsiaTheme="minorEastAsia" w:hAnsi="Times New Roman" w:cs="Times New Roman"/>
          <w:sz w:val="20"/>
          <w:szCs w:val="20"/>
        </w:rPr>
        <w:t xml:space="preserve"> in </w:t>
      </w:r>
      <w:r w:rsidR="00D94AA9">
        <w:rPr>
          <w:rFonts w:ascii="Times New Roman" w:eastAsiaTheme="minorEastAsia" w:hAnsi="Times New Roman" w:cs="Times New Roman"/>
          <w:sz w:val="20"/>
          <w:szCs w:val="20"/>
        </w:rPr>
        <w:t>the time, frequency, and code domains can be illustrated in</w:t>
      </w:r>
      <w:r w:rsidR="00FB62B6">
        <w:rPr>
          <w:rFonts w:ascii="Times New Roman" w:eastAsiaTheme="minorEastAsia" w:hAnsi="Times New Roman" w:cs="Times New Roman"/>
          <w:sz w:val="20"/>
          <w:szCs w:val="20"/>
        </w:rPr>
        <w:t xml:space="preserve"> </w:t>
      </w:r>
      <w:r w:rsidR="009A27CA">
        <w:rPr>
          <w:rFonts w:ascii="Times New Roman" w:eastAsiaTheme="minorEastAsia" w:hAnsi="Times New Roman" w:cs="Times New Roman"/>
          <w:sz w:val="20"/>
          <w:szCs w:val="20"/>
        </w:rPr>
        <w:fldChar w:fldCharType="begin"/>
      </w:r>
      <w:r w:rsidR="009A27CA">
        <w:rPr>
          <w:rFonts w:ascii="Times New Roman" w:eastAsiaTheme="minorEastAsia" w:hAnsi="Times New Roman" w:cs="Times New Roman"/>
          <w:sz w:val="20"/>
          <w:szCs w:val="20"/>
        </w:rPr>
        <w:instrText xml:space="preserve"> REF _Ref181863780 \h  \* MERGEFORMAT </w:instrText>
      </w:r>
      <w:r w:rsidR="009A27CA">
        <w:rPr>
          <w:rFonts w:ascii="Times New Roman" w:eastAsiaTheme="minorEastAsia" w:hAnsi="Times New Roman" w:cs="Times New Roman"/>
          <w:sz w:val="20"/>
          <w:szCs w:val="20"/>
        </w:rPr>
      </w:r>
      <w:r w:rsidR="009A27CA">
        <w:rPr>
          <w:rFonts w:ascii="Times New Roman" w:eastAsiaTheme="minorEastAsia" w:hAnsi="Times New Roman" w:cs="Times New Roman"/>
          <w:sz w:val="20"/>
          <w:szCs w:val="20"/>
        </w:rPr>
        <w:fldChar w:fldCharType="separate"/>
      </w:r>
      <w:r w:rsidR="009A27CA" w:rsidRPr="000B4D0B">
        <w:rPr>
          <w:rFonts w:ascii="Times New Roman" w:eastAsiaTheme="minorEastAsia" w:hAnsi="Times New Roman" w:cs="Times New Roman"/>
          <w:sz w:val="20"/>
          <w:szCs w:val="20"/>
        </w:rPr>
        <w:t>Fig. 1</w:t>
      </w:r>
      <w:r w:rsidR="009A27CA">
        <w:rPr>
          <w:rFonts w:ascii="Times New Roman" w:eastAsiaTheme="minorEastAsia" w:hAnsi="Times New Roman" w:cs="Times New Roman"/>
          <w:sz w:val="20"/>
          <w:szCs w:val="20"/>
        </w:rPr>
        <w:fldChar w:fldCharType="end"/>
      </w:r>
      <w:r w:rsidR="00FB62B6">
        <w:rPr>
          <w:rFonts w:ascii="Times New Roman" w:eastAsiaTheme="minorEastAsia" w:hAnsi="Times New Roman" w:cs="Times New Roman"/>
          <w:sz w:val="20"/>
          <w:szCs w:val="20"/>
        </w:rPr>
        <w:t xml:space="preserve"> below.</w:t>
      </w:r>
    </w:p>
    <w:p w14:paraId="5A66768E" w14:textId="07FDB6C2" w:rsidR="00482155" w:rsidRDefault="007E7790" w:rsidP="000B4D0B">
      <w:pPr>
        <w:keepNext/>
        <w:spacing w:before="156" w:after="156"/>
        <w:jc w:val="center"/>
      </w:pPr>
      <w:r>
        <w:object w:dxaOrig="9211" w:dyaOrig="8491" w14:anchorId="4D579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71pt" o:ole="">
            <v:imagedata r:id="rId8" o:title=""/>
          </v:shape>
          <o:OLEObject Type="Embed" ProgID="Visio.Drawing.15" ShapeID="_x0000_i1025" DrawAspect="Content" ObjectID="_1792592044" r:id="rId9"/>
        </w:object>
      </w:r>
    </w:p>
    <w:p w14:paraId="5E6F6BE9" w14:textId="09107BA0" w:rsidR="00482155" w:rsidRPr="009A27CA" w:rsidRDefault="00482155" w:rsidP="000B4D0B">
      <w:pPr>
        <w:pStyle w:val="aa"/>
        <w:jc w:val="center"/>
        <w:rPr>
          <w:rFonts w:ascii="Times New Roman" w:eastAsiaTheme="minorEastAsia" w:hAnsi="Times New Roman"/>
          <w:sz w:val="20"/>
        </w:rPr>
      </w:pPr>
      <w:bookmarkStart w:id="2" w:name="_Ref181863780"/>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0F3EA9">
        <w:rPr>
          <w:rFonts w:ascii="Times New Roman" w:eastAsiaTheme="minorEastAsia" w:hAnsi="Times New Roman"/>
          <w:b w:val="0"/>
          <w:noProof/>
          <w:sz w:val="20"/>
          <w:lang w:val="en-US" w:eastAsia="zh-CN"/>
        </w:rPr>
        <w:t>1</w:t>
      </w:r>
      <w:r w:rsidRPr="000B4D0B">
        <w:rPr>
          <w:rFonts w:ascii="Times New Roman" w:eastAsiaTheme="minorEastAsia" w:hAnsi="Times New Roman"/>
          <w:b w:val="0"/>
          <w:sz w:val="20"/>
          <w:lang w:val="en-US" w:eastAsia="zh-CN"/>
        </w:rPr>
        <w:fldChar w:fldCharType="end"/>
      </w:r>
      <w:bookmarkEnd w:id="2"/>
      <w:r w:rsidR="0086228C">
        <w:rPr>
          <w:rFonts w:ascii="Times New Roman" w:eastAsiaTheme="minorEastAsia" w:hAnsi="Times New Roman"/>
          <w:b w:val="0"/>
          <w:sz w:val="20"/>
          <w:lang w:val="en-US" w:eastAsia="zh-CN"/>
        </w:rPr>
        <w:t xml:space="preserve"> </w:t>
      </w:r>
      <w:r w:rsidR="00567C2E">
        <w:rPr>
          <w:rFonts w:ascii="Times New Roman" w:eastAsiaTheme="minorEastAsia" w:hAnsi="Times New Roman"/>
          <w:b w:val="0"/>
          <w:sz w:val="20"/>
          <w:lang w:val="en-US" w:eastAsia="zh-CN"/>
        </w:rPr>
        <w:t>CB-msg3 EDT</w:t>
      </w:r>
    </w:p>
    <w:p w14:paraId="5366EB8A" w14:textId="093E4BC7" w:rsidR="00482155" w:rsidRDefault="005C0BDB" w:rsidP="00A0014B">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 xml:space="preserve">hen M opportunities are considered </w:t>
      </w:r>
      <w:r w:rsidR="00224E39">
        <w:rPr>
          <w:rFonts w:ascii="Times New Roman" w:eastAsiaTheme="minorEastAsia" w:hAnsi="Times New Roman" w:cs="Times New Roman"/>
          <w:sz w:val="20"/>
          <w:szCs w:val="20"/>
        </w:rPr>
        <w:t xml:space="preserve">in </w:t>
      </w:r>
      <w:r w:rsidR="00562164">
        <w:rPr>
          <w:rFonts w:ascii="Times New Roman" w:eastAsiaTheme="minorEastAsia" w:hAnsi="Times New Roman" w:cs="Times New Roman"/>
          <w:sz w:val="20"/>
          <w:szCs w:val="20"/>
        </w:rPr>
        <w:t>the </w:t>
      </w:r>
      <w:r w:rsidR="004904C8">
        <w:rPr>
          <w:rFonts w:ascii="Times New Roman" w:eastAsiaTheme="minorEastAsia" w:hAnsi="Times New Roman" w:cs="Times New Roman"/>
          <w:sz w:val="20"/>
          <w:szCs w:val="20"/>
        </w:rPr>
        <w:t>time domain</w:t>
      </w:r>
      <w:r w:rsidR="00F3147A">
        <w:rPr>
          <w:rFonts w:ascii="Times New Roman" w:eastAsiaTheme="minorEastAsia" w:hAnsi="Times New Roman" w:cs="Times New Roman"/>
          <w:sz w:val="20"/>
          <w:szCs w:val="20"/>
        </w:rPr>
        <w:t xml:space="preserve"> for DSA and/or SA</w:t>
      </w:r>
      <w:r w:rsidR="00224E39">
        <w:rPr>
          <w:rFonts w:ascii="Times New Roman" w:eastAsiaTheme="minorEastAsia" w:hAnsi="Times New Roman" w:cs="Times New Roman"/>
          <w:sz w:val="20"/>
          <w:szCs w:val="20"/>
        </w:rPr>
        <w:t xml:space="preserve">, there will be an EDT </w:t>
      </w:r>
      <w:r w:rsidR="00562164">
        <w:rPr>
          <w:rFonts w:ascii="Times New Roman" w:eastAsiaTheme="minorEastAsia" w:hAnsi="Times New Roman" w:cs="Times New Roman"/>
          <w:sz w:val="20"/>
          <w:szCs w:val="20"/>
        </w:rPr>
        <w:t>occasion</w:t>
      </w:r>
      <w:r w:rsidR="00224E39">
        <w:rPr>
          <w:rFonts w:ascii="Times New Roman" w:eastAsiaTheme="minorEastAsia" w:hAnsi="Times New Roman" w:cs="Times New Roman"/>
          <w:sz w:val="20"/>
          <w:szCs w:val="20"/>
        </w:rPr>
        <w:t xml:space="preserve"> group with a duration </w:t>
      </w:r>
      <w:r w:rsidR="000A0886">
        <w:rPr>
          <w:rFonts w:ascii="Times New Roman" w:eastAsiaTheme="minorEastAsia" w:hAnsi="Times New Roman" w:cs="Times New Roman"/>
          <w:sz w:val="20"/>
          <w:szCs w:val="20"/>
        </w:rPr>
        <w:t xml:space="preserve">equal </w:t>
      </w:r>
      <w:r w:rsidR="00562164">
        <w:rPr>
          <w:rFonts w:ascii="Times New Roman" w:eastAsiaTheme="minorEastAsia" w:hAnsi="Times New Roman" w:cs="Times New Roman"/>
          <w:sz w:val="20"/>
          <w:szCs w:val="20"/>
        </w:rPr>
        <w:t>to </w:t>
      </w:r>
      <w:r w:rsidR="000A0886">
        <w:rPr>
          <w:rFonts w:ascii="Times New Roman" w:eastAsiaTheme="minorEastAsia" w:hAnsi="Times New Roman" w:cs="Times New Roman"/>
          <w:sz w:val="20"/>
          <w:szCs w:val="20"/>
        </w:rPr>
        <w:t xml:space="preserve">or larger than M </w:t>
      </w:r>
      <w:r w:rsidR="00562164">
        <w:rPr>
          <w:rFonts w:ascii="Times New Roman" w:eastAsiaTheme="minorEastAsia" w:hAnsi="Times New Roman" w:cs="Times New Roman"/>
          <w:sz w:val="20"/>
          <w:szCs w:val="20"/>
        </w:rPr>
        <w:t>multiply</w:t>
      </w:r>
      <w:r w:rsidR="000A0886">
        <w:rPr>
          <w:rFonts w:ascii="Times New Roman" w:eastAsiaTheme="minorEastAsia" w:hAnsi="Times New Roman" w:cs="Times New Roman"/>
          <w:sz w:val="20"/>
          <w:szCs w:val="20"/>
        </w:rPr>
        <w:t xml:space="preserve"> </w:t>
      </w:r>
      <w:r w:rsidR="00562164">
        <w:rPr>
          <w:rFonts w:ascii="Times New Roman" w:eastAsiaTheme="minorEastAsia" w:hAnsi="Times New Roman" w:cs="Times New Roman"/>
          <w:sz w:val="20"/>
          <w:szCs w:val="20"/>
        </w:rPr>
        <w:t>a</w:t>
      </w:r>
      <w:r w:rsidR="00614241">
        <w:rPr>
          <w:rFonts w:ascii="Times New Roman" w:eastAsiaTheme="minorEastAsia" w:hAnsi="Times New Roman" w:cs="Times New Roman"/>
          <w:sz w:val="20"/>
          <w:szCs w:val="20"/>
        </w:rPr>
        <w:t xml:space="preserve"> unit EDT </w:t>
      </w:r>
      <w:r w:rsidR="00562164">
        <w:rPr>
          <w:rFonts w:ascii="Times New Roman" w:eastAsiaTheme="minorEastAsia" w:hAnsi="Times New Roman" w:cs="Times New Roman"/>
          <w:sz w:val="20"/>
          <w:szCs w:val="20"/>
        </w:rPr>
        <w:t>occasion</w:t>
      </w:r>
      <w:r w:rsidR="00614241">
        <w:rPr>
          <w:rFonts w:ascii="Times New Roman" w:eastAsiaTheme="minorEastAsia" w:hAnsi="Times New Roman" w:cs="Times New Roman"/>
          <w:sz w:val="20"/>
          <w:szCs w:val="20"/>
        </w:rPr>
        <w:t xml:space="preserve"> duration.</w:t>
      </w:r>
    </w:p>
    <w:p w14:paraId="556DF561" w14:textId="44865CA8" w:rsidR="00E127E4" w:rsidRDefault="00E127E4">
      <w:pPr>
        <w:spacing w:before="156" w:after="156"/>
        <w:jc w:val="both"/>
        <w:rPr>
          <w:rFonts w:ascii="Times New Roman" w:eastAsiaTheme="minorEastAsia" w:hAnsi="Times New Roman" w:cs="Times New Roman"/>
          <w:sz w:val="20"/>
          <w:szCs w:val="20"/>
        </w:rPr>
      </w:pPr>
      <w:r w:rsidRPr="00E127E4">
        <w:rPr>
          <w:rFonts w:ascii="Times New Roman" w:eastAsiaTheme="minorEastAsia" w:hAnsi="Times New Roman" w:cs="Times New Roman"/>
          <w:sz w:val="20"/>
          <w:szCs w:val="20"/>
        </w:rPr>
        <w:t>For OCC2, there will be two individual opportunities for each EDT occasion</w:t>
      </w:r>
      <w:r w:rsidR="002E7A3E">
        <w:rPr>
          <w:rFonts w:ascii="Times New Roman" w:eastAsiaTheme="minorEastAsia" w:hAnsi="Times New Roman" w:cs="Times New Roman"/>
          <w:sz w:val="20"/>
          <w:szCs w:val="20"/>
        </w:rPr>
        <w:t xml:space="preserve"> in </w:t>
      </w:r>
      <w:r w:rsidR="00221FE3">
        <w:rPr>
          <w:rFonts w:ascii="Times New Roman" w:eastAsiaTheme="minorEastAsia" w:hAnsi="Times New Roman" w:cs="Times New Roman"/>
          <w:sz w:val="20"/>
          <w:szCs w:val="20"/>
        </w:rPr>
        <w:t>the </w:t>
      </w:r>
      <w:r w:rsidR="002E7A3E">
        <w:rPr>
          <w:rFonts w:ascii="Times New Roman" w:eastAsiaTheme="minorEastAsia" w:hAnsi="Times New Roman" w:cs="Times New Roman"/>
          <w:sz w:val="20"/>
          <w:szCs w:val="20"/>
        </w:rPr>
        <w:t>time-frequency domain</w:t>
      </w:r>
      <w:r w:rsidRPr="00E127E4">
        <w:rPr>
          <w:rFonts w:ascii="Times New Roman" w:eastAsiaTheme="minorEastAsia" w:hAnsi="Times New Roman" w:cs="Times New Roman"/>
          <w:sz w:val="20"/>
          <w:szCs w:val="20"/>
        </w:rPr>
        <w:t>.</w:t>
      </w:r>
    </w:p>
    <w:p w14:paraId="3C122DB5" w14:textId="3703D932" w:rsidR="00B94E9F" w:rsidRPr="000B4D0B" w:rsidRDefault="00361742" w:rsidP="000B4D0B">
      <w:pPr>
        <w:spacing w:before="156" w:after="156"/>
        <w:jc w:val="both"/>
        <w:rPr>
          <w:rFonts w:ascii="Times New Roman" w:eastAsiaTheme="minorEastAsia" w:hAnsi="Times New Roman" w:cs="Times New Roman"/>
          <w:sz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w:t>
      </w:r>
      <w:r w:rsidR="00D17282">
        <w:rPr>
          <w:rFonts w:ascii="Times New Roman" w:eastAsiaTheme="minorEastAsia" w:hAnsi="Times New Roman" w:cs="Times New Roman"/>
          <w:sz w:val="20"/>
          <w:szCs w:val="20"/>
        </w:rPr>
        <w:t>configured number of subcarriers, SCS, and RU definitions determines the frequency domain's freedom</w:t>
      </w:r>
      <w:r w:rsidR="008349ED">
        <w:rPr>
          <w:rFonts w:ascii="Times New Roman" w:eastAsiaTheme="minorEastAsia" w:hAnsi="Times New Roman" w:cs="Times New Roman"/>
          <w:sz w:val="20"/>
          <w:szCs w:val="20"/>
        </w:rPr>
        <w:t xml:space="preserve">. </w:t>
      </w:r>
    </w:p>
    <w:p w14:paraId="14D8AA58" w14:textId="2E5874C8" w:rsidR="00174763" w:rsidRPr="00434170" w:rsidRDefault="00434170" w:rsidP="00434170">
      <w:pPr>
        <w:pStyle w:val="2"/>
        <w:numPr>
          <w:ilvl w:val="1"/>
          <w:numId w:val="5"/>
        </w:numPr>
        <w:spacing w:before="156"/>
        <w:ind w:right="240"/>
        <w:rPr>
          <w:rFonts w:ascii="Arial" w:eastAsiaTheme="minorEastAsia" w:hAnsi="Arial" w:cs="Arial"/>
        </w:rPr>
      </w:pPr>
      <w:r w:rsidRPr="00434170">
        <w:rPr>
          <w:rFonts w:ascii="Arial" w:eastAsiaTheme="minorEastAsia" w:hAnsi="Arial" w:cs="Arial" w:hint="eastAsia"/>
        </w:rPr>
        <w:t>T</w:t>
      </w:r>
      <w:r w:rsidRPr="00434170">
        <w:rPr>
          <w:rFonts w:ascii="Arial" w:eastAsiaTheme="minorEastAsia" w:hAnsi="Arial" w:cs="Arial"/>
        </w:rPr>
        <w:t>rigger condition</w:t>
      </w:r>
    </w:p>
    <w:p w14:paraId="4EFBAEC4" w14:textId="7E85A105" w:rsidR="00434170" w:rsidRDefault="00EE0002" w:rsidP="00795B60">
      <w:pPr>
        <w:spacing w:before="156" w:after="156"/>
        <w:jc w:val="both"/>
        <w:rPr>
          <w:rFonts w:ascii="Times New Roman" w:eastAsiaTheme="minorEastAsia" w:hAnsi="Times New Roman" w:cs="Times New Roman"/>
          <w:sz w:val="20"/>
          <w:szCs w:val="20"/>
        </w:rPr>
      </w:pPr>
      <w:r w:rsidRPr="00EE0002">
        <w:rPr>
          <w:rFonts w:ascii="Times New Roman" w:eastAsiaTheme="minorEastAsia" w:hAnsi="Times New Roman" w:cs="Times New Roman"/>
          <w:sz w:val="20"/>
          <w:szCs w:val="20"/>
        </w:rPr>
        <w:t xml:space="preserve">The CB-msg3 EDT is a type of NPUSCH transmission that requires a higher </w:t>
      </w:r>
      <w:r w:rsidR="00EC158B" w:rsidRPr="008F08BC">
        <w:rPr>
          <w:rFonts w:ascii="Times New Roman" w:eastAsiaTheme="minorEastAsia" w:hAnsi="Times New Roman" w:cs="Times New Roman"/>
          <w:sz w:val="20"/>
          <w:szCs w:val="20"/>
        </w:rPr>
        <w:t>SNR</w:t>
      </w:r>
      <w:r w:rsidRPr="00EE0002">
        <w:rPr>
          <w:rFonts w:ascii="Times New Roman" w:eastAsiaTheme="minorEastAsia" w:hAnsi="Times New Roman" w:cs="Times New Roman"/>
          <w:sz w:val="20"/>
          <w:szCs w:val="20"/>
        </w:rPr>
        <w:t xml:space="preserve"> for successful decoding compared to NPRACH.</w:t>
      </w:r>
      <w:r w:rsidR="00EC158B" w:rsidRPr="008F08BC">
        <w:rPr>
          <w:rFonts w:ascii="Times New Roman" w:eastAsiaTheme="minorEastAsia" w:hAnsi="Times New Roman" w:cs="Times New Roman"/>
          <w:sz w:val="20"/>
          <w:szCs w:val="20"/>
        </w:rPr>
        <w:t xml:space="preserve"> </w:t>
      </w:r>
      <w:r w:rsidR="00626DA0" w:rsidRPr="00626DA0">
        <w:rPr>
          <w:rFonts w:ascii="Times New Roman" w:eastAsiaTheme="minorEastAsia" w:hAnsi="Times New Roman" w:cs="Times New Roman"/>
          <w:sz w:val="20"/>
          <w:szCs w:val="20"/>
        </w:rPr>
        <w:t>Since the uplink signal is not measured before transmitting the CB-msg3 EDT, the network cannot control the transmit power, modulation coding scheme (MCS), or the number of repetitions in a closed-loop manner. Consequently, there is no guarantee that the CB-msg3 EDT will be successfully decoded, even if it does not conflict with other CB-msg EDTs. To better manage potential conflicts with the CB-sg3 EDT at an appropriate rate, the network must control the number of enabled CB-msg3 EDT terminals</w:t>
      </w:r>
      <w:r w:rsidR="00EC158B" w:rsidRPr="008F08BC">
        <w:rPr>
          <w:rFonts w:ascii="Times New Roman" w:eastAsiaTheme="minorEastAsia" w:hAnsi="Times New Roman" w:cs="Times New Roman"/>
          <w:sz w:val="20"/>
          <w:szCs w:val="20"/>
        </w:rPr>
        <w:t>.</w:t>
      </w:r>
      <w:r w:rsidR="0068030F">
        <w:rPr>
          <w:rFonts w:ascii="Times New Roman" w:eastAsiaTheme="minorEastAsia" w:hAnsi="Times New Roman" w:cs="Times New Roman"/>
          <w:sz w:val="20"/>
          <w:szCs w:val="20"/>
        </w:rPr>
        <w:t xml:space="preserve"> </w:t>
      </w:r>
      <w:r w:rsidR="007233E7">
        <w:rPr>
          <w:rFonts w:ascii="Times New Roman" w:eastAsiaTheme="minorEastAsia" w:hAnsi="Times New Roman" w:cs="Times New Roman"/>
          <w:sz w:val="20"/>
          <w:szCs w:val="20"/>
        </w:rPr>
        <w:t xml:space="preserve">Giving the terminals under better channel conditions </w:t>
      </w:r>
      <w:r w:rsidR="00FA19AA">
        <w:rPr>
          <w:rFonts w:ascii="Times New Roman" w:eastAsiaTheme="minorEastAsia" w:hAnsi="Times New Roman" w:cs="Times New Roman"/>
          <w:sz w:val="20"/>
          <w:szCs w:val="20"/>
        </w:rPr>
        <w:t>with the CB-msg3 EDT opportunities</w:t>
      </w:r>
      <w:r w:rsidR="002075AC">
        <w:rPr>
          <w:rFonts w:ascii="Times New Roman" w:eastAsiaTheme="minorEastAsia" w:hAnsi="Times New Roman" w:cs="Times New Roman"/>
          <w:sz w:val="20"/>
          <w:szCs w:val="20"/>
        </w:rPr>
        <w:t xml:space="preserve"> can restrict </w:t>
      </w:r>
      <w:r w:rsidR="00AF1BB5">
        <w:rPr>
          <w:rFonts w:ascii="Times New Roman" w:eastAsiaTheme="minorEastAsia" w:hAnsi="Times New Roman" w:cs="Times New Roman"/>
          <w:sz w:val="20"/>
          <w:szCs w:val="20"/>
        </w:rPr>
        <w:t xml:space="preserve">the </w:t>
      </w:r>
      <w:r w:rsidR="004904C8">
        <w:rPr>
          <w:rFonts w:ascii="Times New Roman" w:eastAsiaTheme="minorEastAsia" w:hAnsi="Times New Roman" w:cs="Times New Roman"/>
          <w:sz w:val="20"/>
          <w:szCs w:val="20"/>
        </w:rPr>
        <w:t>conflict</w:t>
      </w:r>
      <w:r w:rsidR="00AF1BB5">
        <w:rPr>
          <w:rFonts w:ascii="Times New Roman" w:eastAsiaTheme="minorEastAsia" w:hAnsi="Times New Roman" w:cs="Times New Roman"/>
          <w:sz w:val="20"/>
          <w:szCs w:val="20"/>
        </w:rPr>
        <w:t xml:space="preserve"> on the network side and save the power on the terminal side</w:t>
      </w:r>
      <w:r w:rsidR="00096AC5">
        <w:rPr>
          <w:rFonts w:ascii="Times New Roman" w:eastAsiaTheme="minorEastAsia" w:hAnsi="Times New Roman" w:cs="Times New Roman"/>
          <w:sz w:val="20"/>
          <w:szCs w:val="20"/>
        </w:rPr>
        <w:t>.</w:t>
      </w:r>
    </w:p>
    <w:p w14:paraId="6A752FAC" w14:textId="2A5A35D8" w:rsidR="002741FB" w:rsidRPr="009B7176" w:rsidRDefault="00C71911" w:rsidP="00795B60">
      <w:pPr>
        <w:spacing w:before="156" w:after="156"/>
        <w:jc w:val="both"/>
        <w:rPr>
          <w:rFonts w:ascii="Times New Roman" w:eastAsiaTheme="minorEastAsia" w:hAnsi="Times New Roman" w:cs="Times New Roman"/>
          <w:sz w:val="20"/>
          <w:szCs w:val="20"/>
        </w:rPr>
      </w:pPr>
      <w:bookmarkStart w:id="3" w:name="_Hlk181862847"/>
      <w:r>
        <w:rPr>
          <w:rFonts w:ascii="Times New Roman" w:eastAsiaTheme="minorEastAsia" w:hAnsi="Times New Roman" w:cs="Times New Roman" w:hint="eastAsia"/>
          <w:sz w:val="20"/>
          <w:szCs w:val="20"/>
        </w:rPr>
        <w:t>S</w:t>
      </w:r>
      <w:r>
        <w:rPr>
          <w:rFonts w:ascii="Times New Roman" w:eastAsiaTheme="minorEastAsia" w:hAnsi="Times New Roman" w:cs="Times New Roman"/>
          <w:sz w:val="20"/>
          <w:szCs w:val="20"/>
        </w:rPr>
        <w:t xml:space="preserve">imilar to </w:t>
      </w:r>
      <w:r w:rsidR="00212AB5">
        <w:rPr>
          <w:rFonts w:ascii="Times New Roman" w:eastAsiaTheme="minorEastAsia" w:hAnsi="Times New Roman" w:cs="Times New Roman"/>
          <w:sz w:val="20"/>
          <w:szCs w:val="20"/>
        </w:rPr>
        <w:t xml:space="preserve">the legacy NPRACH CE level determination, </w:t>
      </w:r>
      <w:r w:rsidR="00DA75CA" w:rsidRPr="00DA75CA">
        <w:rPr>
          <w:rFonts w:ascii="Times New Roman" w:eastAsiaTheme="minorEastAsia" w:hAnsi="Times New Roman" w:cs="Times New Roman"/>
          <w:sz w:val="20"/>
          <w:szCs w:val="20"/>
        </w:rPr>
        <w:t xml:space="preserve">enabling the CB-msg3 EDT can be based on the UE-measured </w:t>
      </w:r>
      <w:bookmarkEnd w:id="3"/>
      <w:r w:rsidR="00DA75CA" w:rsidRPr="00DA75CA">
        <w:rPr>
          <w:rFonts w:ascii="Times New Roman" w:eastAsiaTheme="minorEastAsia" w:hAnsi="Times New Roman" w:cs="Times New Roman"/>
          <w:sz w:val="20"/>
          <w:szCs w:val="20"/>
        </w:rPr>
        <w:t>RSRP and the network-configured RSR</w:t>
      </w:r>
      <w:r w:rsidR="002741FB">
        <w:rPr>
          <w:rFonts w:ascii="Times New Roman" w:eastAsiaTheme="minorEastAsia" w:hAnsi="Times New Roman" w:cs="Times New Roman"/>
          <w:sz w:val="20"/>
          <w:szCs w:val="20"/>
        </w:rPr>
        <w:t>P</w:t>
      </w:r>
      <w:r w:rsidR="00DA75CA" w:rsidRPr="00DA75CA">
        <w:rPr>
          <w:rFonts w:ascii="Times New Roman" w:eastAsiaTheme="minorEastAsia" w:hAnsi="Times New Roman" w:cs="Times New Roman"/>
          <w:sz w:val="20"/>
          <w:szCs w:val="20"/>
        </w:rPr>
        <w:t xml:space="preserve"> threshold.</w:t>
      </w:r>
    </w:p>
    <w:p w14:paraId="01B31310" w14:textId="3E38CF31" w:rsidR="00434170" w:rsidRPr="000B4D0B" w:rsidRDefault="00174763" w:rsidP="00174763">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lastRenderedPageBreak/>
        <w:t xml:space="preserve">Proposal </w:t>
      </w:r>
      <w:r w:rsidR="00434170" w:rsidRPr="00D43AFE">
        <w:rPr>
          <w:rFonts w:ascii="Times New Roman" w:eastAsiaTheme="minorEastAsia" w:hAnsi="Times New Roman" w:cs="Times New Roman"/>
          <w:b/>
          <w:sz w:val="20"/>
          <w:szCs w:val="20"/>
        </w:rPr>
        <w:t>1</w:t>
      </w:r>
      <w:r w:rsidRPr="00FF4CD1">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Support </w:t>
      </w:r>
      <w:r w:rsidR="00B45AC3" w:rsidRPr="000B4D0B">
        <w:rPr>
          <w:rFonts w:ascii="Times New Roman" w:eastAsiaTheme="minorEastAsia" w:hAnsi="Times New Roman" w:cs="Times New Roman"/>
          <w:b/>
          <w:sz w:val="20"/>
          <w:szCs w:val="20"/>
        </w:rPr>
        <w:t xml:space="preserve">the </w:t>
      </w:r>
      <w:r w:rsidRPr="000B4D0B">
        <w:rPr>
          <w:rFonts w:ascii="Times New Roman" w:eastAsiaTheme="minorEastAsia" w:hAnsi="Times New Roman" w:cs="Times New Roman"/>
          <w:b/>
          <w:sz w:val="20"/>
          <w:szCs w:val="20"/>
        </w:rPr>
        <w:t xml:space="preserve">RSRP threshold </w:t>
      </w:r>
      <w:r w:rsidR="00B45AC3" w:rsidRPr="000B4D0B">
        <w:rPr>
          <w:rFonts w:ascii="Times New Roman" w:eastAsiaTheme="minorEastAsia" w:hAnsi="Times New Roman" w:cs="Times New Roman"/>
          <w:b/>
          <w:sz w:val="20"/>
          <w:szCs w:val="20"/>
        </w:rPr>
        <w:t xml:space="preserve">for </w:t>
      </w:r>
      <w:r w:rsidR="00AF6C98" w:rsidRPr="000B4D0B">
        <w:rPr>
          <w:rFonts w:ascii="Times New Roman" w:eastAsiaTheme="minorEastAsia" w:hAnsi="Times New Roman" w:cs="Times New Roman"/>
          <w:b/>
          <w:sz w:val="20"/>
          <w:szCs w:val="20"/>
        </w:rPr>
        <w:t>enabl</w:t>
      </w:r>
      <w:r w:rsidR="00346984" w:rsidRPr="000B4D0B">
        <w:rPr>
          <w:rFonts w:ascii="Times New Roman" w:eastAsiaTheme="minorEastAsia" w:hAnsi="Times New Roman" w:cs="Times New Roman"/>
          <w:b/>
          <w:sz w:val="20"/>
          <w:szCs w:val="20"/>
        </w:rPr>
        <w:t>ing</w:t>
      </w:r>
      <w:r w:rsidRPr="000B4D0B">
        <w:rPr>
          <w:rFonts w:ascii="Times New Roman" w:eastAsiaTheme="minorEastAsia" w:hAnsi="Times New Roman" w:cs="Times New Roman"/>
          <w:b/>
          <w:sz w:val="20"/>
          <w:szCs w:val="20"/>
        </w:rPr>
        <w:t xml:space="preserve"> CB-msg3 EDT</w:t>
      </w:r>
      <w:r w:rsidR="00592A8B" w:rsidRPr="000B4D0B">
        <w:rPr>
          <w:rFonts w:ascii="Times New Roman" w:eastAsiaTheme="minorEastAsia" w:hAnsi="Times New Roman" w:cs="Times New Roman"/>
          <w:b/>
          <w:sz w:val="20"/>
          <w:szCs w:val="20"/>
        </w:rPr>
        <w:t xml:space="preserve">. </w:t>
      </w:r>
    </w:p>
    <w:p w14:paraId="54DEA9C8" w14:textId="1108D7E3" w:rsidR="00434170" w:rsidRPr="00434170" w:rsidRDefault="00434170" w:rsidP="00434170">
      <w:pPr>
        <w:pStyle w:val="2"/>
        <w:numPr>
          <w:ilvl w:val="1"/>
          <w:numId w:val="5"/>
        </w:numPr>
        <w:spacing w:before="156"/>
        <w:ind w:right="240"/>
        <w:rPr>
          <w:rFonts w:ascii="Arial" w:eastAsiaTheme="minorEastAsia" w:hAnsi="Arial" w:cs="Arial"/>
        </w:rPr>
      </w:pPr>
      <w:r w:rsidRPr="00434170">
        <w:rPr>
          <w:rFonts w:ascii="Arial" w:eastAsiaTheme="minorEastAsia" w:hAnsi="Arial" w:cs="Arial"/>
        </w:rPr>
        <w:t>Resource configuration</w:t>
      </w:r>
    </w:p>
    <w:p w14:paraId="03991F45" w14:textId="6108DBB7" w:rsidR="009F6BFF" w:rsidRDefault="002A29B9" w:rsidP="00073F08">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 legacy NB-IoT</w:t>
      </w:r>
      <w:r w:rsidR="00414C3B">
        <w:rPr>
          <w:rFonts w:ascii="Times New Roman" w:eastAsiaTheme="minorEastAsia" w:hAnsi="Times New Roman" w:cs="Times New Roman"/>
          <w:sz w:val="20"/>
          <w:szCs w:val="20"/>
        </w:rPr>
        <w:t xml:space="preserve"> random access procedure, </w:t>
      </w:r>
      <w:r w:rsidR="00812E74">
        <w:rPr>
          <w:rFonts w:ascii="Times New Roman" w:eastAsiaTheme="minorEastAsia" w:hAnsi="Times New Roman" w:cs="Times New Roman"/>
          <w:sz w:val="20"/>
          <w:szCs w:val="20"/>
        </w:rPr>
        <w:t xml:space="preserve">the </w:t>
      </w:r>
      <w:r w:rsidR="008F5D6E">
        <w:rPr>
          <w:rFonts w:ascii="Times New Roman" w:eastAsiaTheme="minorEastAsia" w:hAnsi="Times New Roman" w:cs="Times New Roman"/>
          <w:sz w:val="20"/>
          <w:szCs w:val="20"/>
        </w:rPr>
        <w:t>n</w:t>
      </w:r>
      <w:r w:rsidR="00857BEC">
        <w:rPr>
          <w:rFonts w:ascii="Times New Roman" w:eastAsiaTheme="minorEastAsia" w:hAnsi="Times New Roman" w:cs="Times New Roman"/>
          <w:sz w:val="20"/>
          <w:szCs w:val="20"/>
        </w:rPr>
        <w:t xml:space="preserve">umber of RUs and TBS </w:t>
      </w:r>
      <w:r w:rsidR="004E6AE6">
        <w:rPr>
          <w:rFonts w:ascii="Times New Roman" w:eastAsiaTheme="minorEastAsia" w:hAnsi="Times New Roman" w:cs="Times New Roman"/>
          <w:sz w:val="20"/>
          <w:szCs w:val="20"/>
        </w:rPr>
        <w:t xml:space="preserve">for EDT </w:t>
      </w:r>
      <w:r w:rsidR="00857BEC">
        <w:rPr>
          <w:rFonts w:ascii="Times New Roman" w:eastAsiaTheme="minorEastAsia" w:hAnsi="Times New Roman" w:cs="Times New Roman"/>
          <w:sz w:val="20"/>
          <w:szCs w:val="20"/>
        </w:rPr>
        <w:t xml:space="preserve">are defined in </w:t>
      </w:r>
      <w:r w:rsidR="00AC2ECB">
        <w:rPr>
          <w:rFonts w:ascii="Times New Roman" w:eastAsiaTheme="minorEastAsia" w:hAnsi="Times New Roman" w:cs="Times New Roman"/>
          <w:sz w:val="20"/>
          <w:szCs w:val="20"/>
        </w:rPr>
        <w:t>Table 16.3.3-</w:t>
      </w:r>
      <w:r w:rsidR="00B4545B">
        <w:rPr>
          <w:rFonts w:ascii="Times New Roman" w:eastAsiaTheme="minorEastAsia" w:hAnsi="Times New Roman" w:cs="Times New Roman"/>
          <w:sz w:val="20"/>
          <w:szCs w:val="20"/>
        </w:rPr>
        <w:t>2</w:t>
      </w:r>
      <w:r w:rsidR="00AC2ECB">
        <w:rPr>
          <w:rFonts w:ascii="Times New Roman" w:eastAsiaTheme="minorEastAsia" w:hAnsi="Times New Roman" w:cs="Times New Roman"/>
          <w:sz w:val="20"/>
          <w:szCs w:val="20"/>
        </w:rPr>
        <w:t xml:space="preserve"> and </w:t>
      </w:r>
      <w:r w:rsidR="00857BEC">
        <w:rPr>
          <w:rFonts w:ascii="Times New Roman" w:eastAsiaTheme="minorEastAsia" w:hAnsi="Times New Roman" w:cs="Times New Roman"/>
          <w:sz w:val="20"/>
          <w:szCs w:val="20"/>
        </w:rPr>
        <w:t xml:space="preserve">Table </w:t>
      </w:r>
      <w:r w:rsidR="00C800BF">
        <w:rPr>
          <w:rFonts w:ascii="Times New Roman" w:eastAsiaTheme="minorEastAsia" w:hAnsi="Times New Roman" w:cs="Times New Roman"/>
          <w:sz w:val="20"/>
          <w:szCs w:val="20"/>
        </w:rPr>
        <w:t>16.3.3-3 in [</w:t>
      </w:r>
      <w:r w:rsidR="00C57219">
        <w:rPr>
          <w:rFonts w:ascii="Times New Roman" w:eastAsiaTheme="minorEastAsia" w:hAnsi="Times New Roman" w:cs="Times New Roman"/>
          <w:sz w:val="20"/>
          <w:szCs w:val="20"/>
        </w:rPr>
        <w:t>2</w:t>
      </w:r>
      <w:r w:rsidR="00C800BF">
        <w:rPr>
          <w:rFonts w:ascii="Times New Roman" w:eastAsiaTheme="minorEastAsia" w:hAnsi="Times New Roman" w:cs="Times New Roman"/>
          <w:sz w:val="20"/>
          <w:szCs w:val="20"/>
        </w:rPr>
        <w:t>]</w:t>
      </w:r>
      <w:r w:rsidR="00AC2ECB">
        <w:rPr>
          <w:rFonts w:ascii="Times New Roman" w:eastAsiaTheme="minorEastAsia" w:hAnsi="Times New Roman" w:cs="Times New Roman"/>
          <w:sz w:val="20"/>
          <w:szCs w:val="20"/>
        </w:rPr>
        <w:t xml:space="preserve">, </w:t>
      </w:r>
      <w:r w:rsidR="00214540">
        <w:rPr>
          <w:rFonts w:ascii="Times New Roman" w:eastAsiaTheme="minorEastAsia" w:hAnsi="Times New Roman" w:cs="Times New Roman"/>
          <w:sz w:val="20"/>
          <w:szCs w:val="20"/>
        </w:rPr>
        <w:t xml:space="preserve">and </w:t>
      </w:r>
      <w:r w:rsidR="00AA0E8F" w:rsidRPr="00365264">
        <w:rPr>
          <w:rFonts w:ascii="Times New Roman" w:eastAsiaTheme="minorEastAsia" w:hAnsi="Times New Roman" w:cs="Times New Roman"/>
          <w:i/>
          <w:iCs/>
          <w:sz w:val="20"/>
          <w:szCs w:val="20"/>
        </w:rPr>
        <w:t>EDT</w:t>
      </w:r>
      <w:r w:rsidR="007654FF">
        <w:rPr>
          <w:rFonts w:ascii="Times New Roman" w:eastAsiaTheme="minorEastAsia" w:hAnsi="Times New Roman" w:cs="Times New Roman"/>
          <w:i/>
          <w:iCs/>
          <w:sz w:val="20"/>
          <w:szCs w:val="20"/>
        </w:rPr>
        <w:t>-</w:t>
      </w:r>
      <w:r w:rsidR="00AA0E8F" w:rsidRPr="00365264">
        <w:rPr>
          <w:rFonts w:ascii="Times New Roman" w:eastAsiaTheme="minorEastAsia" w:hAnsi="Times New Roman" w:cs="Times New Roman"/>
          <w:i/>
          <w:iCs/>
          <w:sz w:val="20"/>
          <w:szCs w:val="20"/>
        </w:rPr>
        <w:t>TBS-InfoList-NB-r15</w:t>
      </w:r>
      <w:r w:rsidR="00AA0E8F">
        <w:rPr>
          <w:rFonts w:ascii="Times New Roman" w:eastAsiaTheme="minorEastAsia" w:hAnsi="Times New Roman" w:cs="Times New Roman"/>
          <w:sz w:val="20"/>
          <w:szCs w:val="20"/>
        </w:rPr>
        <w:t xml:space="preserve"> in [3]</w:t>
      </w:r>
      <w:r w:rsidR="00B4545B">
        <w:rPr>
          <w:rFonts w:ascii="Times New Roman" w:eastAsiaTheme="minorEastAsia" w:hAnsi="Times New Roman" w:cs="Times New Roman"/>
          <w:sz w:val="20"/>
          <w:szCs w:val="20"/>
        </w:rPr>
        <w:t xml:space="preserve"> as below:</w:t>
      </w:r>
    </w:p>
    <w:p w14:paraId="37251CBC" w14:textId="731C170E" w:rsidR="0057432B" w:rsidRPr="0057432B" w:rsidRDefault="0057432B" w:rsidP="0057432B">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57432B">
        <w:rPr>
          <w:rFonts w:ascii="Arial" w:eastAsia="Times New Roman" w:hAnsi="Arial" w:cs="Times New Roman"/>
          <w:b/>
          <w:sz w:val="20"/>
          <w:szCs w:val="20"/>
          <w:lang w:val="en-GB" w:eastAsia="en-GB"/>
        </w:rPr>
        <w:t xml:space="preserve">Table </w:t>
      </w:r>
      <w:r w:rsidRPr="0057432B">
        <w:rPr>
          <w:rFonts w:ascii="Arial" w:hAnsi="Arial" w:cs="Times New Roman"/>
          <w:b/>
          <w:sz w:val="20"/>
          <w:szCs w:val="20"/>
          <w:lang w:val="en-GB"/>
        </w:rPr>
        <w:t>16</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3</w:t>
      </w:r>
      <w:r w:rsidRPr="0057432B">
        <w:rPr>
          <w:rFonts w:ascii="Arial" w:eastAsia="Times New Roman" w:hAnsi="Arial" w:cs="Times New Roman"/>
          <w:b/>
          <w:sz w:val="20"/>
          <w:szCs w:val="20"/>
          <w:lang w:val="en-GB" w:eastAsia="en-GB"/>
        </w:rPr>
        <w:t>-</w:t>
      </w:r>
      <w:r w:rsidRPr="0057432B">
        <w:rPr>
          <w:rFonts w:ascii="Arial" w:hAnsi="Arial" w:cs="Times New Roman"/>
          <w:b/>
          <w:sz w:val="20"/>
          <w:szCs w:val="20"/>
          <w:lang w:val="en-GB"/>
        </w:rPr>
        <w:t>2</w:t>
      </w:r>
      <w:r w:rsidRPr="0057432B">
        <w:rPr>
          <w:rFonts w:ascii="Arial" w:eastAsia="Times New Roman" w:hAnsi="Arial" w:cs="Times New Roman"/>
          <w:b/>
          <w:sz w:val="20"/>
          <w:szCs w:val="20"/>
          <w:lang w:val="en-GB" w:eastAsia="en-GB"/>
        </w:rPr>
        <w:t xml:space="preserve">: EDT TBS for Msg3 NPUSCH with </w:t>
      </w:r>
      <w:r w:rsidRPr="0057432B">
        <w:rPr>
          <w:rFonts w:ascii="Arial" w:eastAsia="Times New Roman" w:hAnsi="Arial" w:cs="Times New Roman"/>
          <w:b/>
          <w:i/>
          <w:sz w:val="20"/>
          <w:szCs w:val="20"/>
          <w:lang w:val="en-GB" w:eastAsia="en-GB"/>
        </w:rPr>
        <w:t>edt-SmallTBS-Enabled</w:t>
      </w:r>
      <w:r w:rsidRPr="0057432B">
        <w:rPr>
          <w:rFonts w:ascii="Arial" w:eastAsia="Times New Roman" w:hAnsi="Arial" w:cs="Times New Roman"/>
          <w:b/>
          <w:sz w:val="20"/>
          <w:szCs w:val="20"/>
          <w:lang w:val="en-GB" w:eastAsia="en-GB"/>
        </w:rPr>
        <w:t xml:space="preserve"> set to 'true'</w:t>
      </w:r>
      <w:r>
        <w:rPr>
          <w:rFonts w:ascii="Arial" w:eastAsia="Times New Roman" w:hAnsi="Arial" w:cs="Times New Roman"/>
          <w:b/>
          <w:sz w:val="20"/>
          <w:szCs w:val="20"/>
          <w:lang w:val="en-GB" w:eastAsia="en-GB"/>
        </w:rPr>
        <w:t xml:space="preserve"> [2]</w:t>
      </w:r>
    </w:p>
    <w:tbl>
      <w:tblPr>
        <w:tblW w:w="0" w:type="auto"/>
        <w:jc w:val="center"/>
        <w:tblLook w:val="01E0" w:firstRow="1" w:lastRow="1" w:firstColumn="1" w:lastColumn="1" w:noHBand="0" w:noVBand="0"/>
      </w:tblPr>
      <w:tblGrid>
        <w:gridCol w:w="1345"/>
        <w:gridCol w:w="2610"/>
        <w:gridCol w:w="2340"/>
      </w:tblGrid>
      <w:tr w:rsidR="0057432B" w:rsidRPr="0057432B" w14:paraId="3756A83D"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25CC3BBB"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b/>
                <w:i/>
                <w:sz w:val="18"/>
                <w:szCs w:val="20"/>
                <w:lang w:val="en-GB" w:eastAsia="en-GB"/>
              </w:rPr>
            </w:pPr>
            <w:r w:rsidRPr="0057432B">
              <w:rPr>
                <w:rFonts w:ascii="Arial" w:eastAsia="Times New Roman" w:hAnsi="Arial" w:cs="Times New Roman"/>
                <w:b/>
                <w:i/>
                <w:sz w:val="18"/>
                <w:szCs w:val="20"/>
                <w:lang w:val="en-GB" w:eastAsia="en-GB"/>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71C29D6"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i/>
                <w:sz w:val="18"/>
                <w:szCs w:val="20"/>
                <w:lang w:val="en-GB" w:eastAsia="en-GB"/>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7E7DB35B"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57432B">
              <w:rPr>
                <w:rFonts w:ascii="Arial" w:eastAsia="Times New Roman" w:hAnsi="Arial" w:cs="Times New Roman"/>
                <w:b/>
                <w:sz w:val="18"/>
                <w:szCs w:val="20"/>
                <w:lang w:val="en-GB" w:eastAsia="en-GB"/>
              </w:rPr>
              <w:t>Allowable TBS values</w:t>
            </w:r>
          </w:p>
        </w:tc>
      </w:tr>
      <w:tr w:rsidR="0057432B" w:rsidRPr="0057432B" w14:paraId="2B7F8D83"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2810182"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7A23876E"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400F716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w:t>
            </w:r>
          </w:p>
        </w:tc>
      </w:tr>
      <w:tr w:rsidR="0057432B" w:rsidRPr="0057432B" w14:paraId="1E53FB64"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7649A6D"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9853E82"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17BBE52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w:t>
            </w:r>
          </w:p>
        </w:tc>
      </w:tr>
      <w:tr w:rsidR="0057432B" w:rsidRPr="0057432B" w14:paraId="2FA1881D"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DFF177"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283F164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17479165"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408, 504</w:t>
            </w:r>
          </w:p>
        </w:tc>
      </w:tr>
      <w:tr w:rsidR="0057432B" w:rsidRPr="0057432B" w14:paraId="374E3828"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EF91C1"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1BB7956C"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6CEC10D2"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328, 408, 504, 584</w:t>
            </w:r>
          </w:p>
        </w:tc>
      </w:tr>
      <w:tr w:rsidR="0057432B" w:rsidRPr="0057432B" w14:paraId="437D1954"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CD37B6"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1DF3183"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5A7B33B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408, 584</w:t>
            </w:r>
          </w:p>
        </w:tc>
      </w:tr>
      <w:tr w:rsidR="0057432B" w:rsidRPr="0057432B" w14:paraId="4532A8AA"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41776B"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378F1DC9"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087680AA"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328, 456, 584, 680</w:t>
            </w:r>
          </w:p>
        </w:tc>
      </w:tr>
      <w:tr w:rsidR="0057432B" w:rsidRPr="0057432B" w14:paraId="53938F2C"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37D505C"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3980A1A7"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16C66168"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456, 680</w:t>
            </w:r>
          </w:p>
        </w:tc>
      </w:tr>
      <w:tr w:rsidR="0057432B" w:rsidRPr="0057432B" w14:paraId="64CD957D"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EE87442"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16C0E9B0"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01D1B306"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328, 504, 680, 808</w:t>
            </w:r>
          </w:p>
        </w:tc>
      </w:tr>
      <w:tr w:rsidR="0057432B" w:rsidRPr="0057432B" w14:paraId="33ABB24F"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DECD1FA"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1402E13"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563468F7"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504, 808</w:t>
            </w:r>
          </w:p>
        </w:tc>
      </w:tr>
      <w:tr w:rsidR="0057432B" w:rsidRPr="0057432B" w14:paraId="71233D9F"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CE44DB9"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D86A7EB"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71E4C9EB"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328, 504, 712, 936</w:t>
            </w:r>
          </w:p>
        </w:tc>
      </w:tr>
      <w:tr w:rsidR="0057432B" w:rsidRPr="0057432B" w14:paraId="1DB948D8"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FFE356"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46C14DB5"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00CEEF27"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504, 936</w:t>
            </w:r>
          </w:p>
        </w:tc>
      </w:tr>
      <w:tr w:rsidR="0057432B" w:rsidRPr="0057432B" w14:paraId="2F413450"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82C373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03505ABF"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not configured</w:t>
            </w:r>
          </w:p>
        </w:tc>
        <w:tc>
          <w:tcPr>
            <w:tcW w:w="2340" w:type="dxa"/>
            <w:tcBorders>
              <w:top w:val="single" w:sz="4" w:space="0" w:color="auto"/>
              <w:left w:val="single" w:sz="4" w:space="0" w:color="auto"/>
              <w:bottom w:val="single" w:sz="4" w:space="0" w:color="auto"/>
              <w:right w:val="single" w:sz="4" w:space="0" w:color="auto"/>
            </w:tcBorders>
          </w:tcPr>
          <w:p w14:paraId="3CB60DEE"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328, 536, 776, 1000</w:t>
            </w:r>
          </w:p>
        </w:tc>
      </w:tr>
      <w:tr w:rsidR="0057432B" w:rsidRPr="0057432B" w14:paraId="55808F88" w14:textId="77777777" w:rsidTr="000C4366">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380AB2A"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A335CC0"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enabled</w:t>
            </w:r>
          </w:p>
        </w:tc>
        <w:tc>
          <w:tcPr>
            <w:tcW w:w="2340" w:type="dxa"/>
            <w:tcBorders>
              <w:top w:val="single" w:sz="4" w:space="0" w:color="auto"/>
              <w:left w:val="single" w:sz="4" w:space="0" w:color="auto"/>
              <w:bottom w:val="single" w:sz="4" w:space="0" w:color="auto"/>
              <w:right w:val="single" w:sz="4" w:space="0" w:color="auto"/>
            </w:tcBorders>
          </w:tcPr>
          <w:p w14:paraId="0F79FA35" w14:textId="77777777" w:rsidR="0057432B" w:rsidRPr="0057432B" w:rsidRDefault="0057432B" w:rsidP="0057432B">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57432B">
              <w:rPr>
                <w:rFonts w:ascii="Arial" w:eastAsia="Times New Roman" w:hAnsi="Arial" w:cs="Times New Roman"/>
                <w:sz w:val="18"/>
                <w:szCs w:val="20"/>
                <w:lang w:val="en-GB" w:eastAsia="en-GB"/>
              </w:rPr>
              <w:t>536, 1000</w:t>
            </w:r>
          </w:p>
        </w:tc>
      </w:tr>
    </w:tbl>
    <w:p w14:paraId="721F0A97" w14:textId="62E17C7A" w:rsidR="008F5D6E" w:rsidRPr="004E09C2" w:rsidRDefault="008F5D6E" w:rsidP="008F5D6E">
      <w:pPr>
        <w:pStyle w:val="TH"/>
      </w:pPr>
      <w:r w:rsidRPr="004E09C2">
        <w:t xml:space="preserve">Table </w:t>
      </w:r>
      <w:r w:rsidRPr="004E09C2">
        <w:rPr>
          <w:rFonts w:eastAsia="宋体"/>
          <w:lang w:eastAsia="zh-CN"/>
        </w:rPr>
        <w:t>16</w:t>
      </w:r>
      <w:r w:rsidRPr="004E09C2">
        <w:t>.</w:t>
      </w:r>
      <w:r w:rsidRPr="004E09C2">
        <w:rPr>
          <w:rFonts w:eastAsia="宋体"/>
          <w:lang w:eastAsia="zh-CN"/>
        </w:rPr>
        <w:t>3</w:t>
      </w:r>
      <w:r w:rsidRPr="004E09C2">
        <w:t>.</w:t>
      </w:r>
      <w:r w:rsidRPr="004E09C2">
        <w:rPr>
          <w:rFonts w:eastAsia="宋体"/>
          <w:lang w:eastAsia="zh-CN"/>
        </w:rPr>
        <w:t>3</w:t>
      </w:r>
      <w:r w:rsidRPr="004E09C2">
        <w:t>-</w:t>
      </w:r>
      <w:r w:rsidRPr="004E09C2">
        <w:rPr>
          <w:rFonts w:eastAsia="宋体"/>
          <w:lang w:eastAsia="zh-CN"/>
        </w:rPr>
        <w:t>3</w:t>
      </w:r>
      <w:r w:rsidRPr="004E09C2">
        <w:t>: MCS index for Msg3 NPUSCH and EDT</w:t>
      </w:r>
      <w:r>
        <w:t xml:space="preserve"> [2]</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8F5D6E" w:rsidRPr="004E09C2" w14:paraId="635595E1" w14:textId="77777777" w:rsidTr="000C4366">
        <w:trPr>
          <w:cantSplit/>
          <w:jc w:val="center"/>
        </w:trPr>
        <w:tc>
          <w:tcPr>
            <w:tcW w:w="797" w:type="dxa"/>
            <w:vMerge w:val="restart"/>
            <w:tcBorders>
              <w:right w:val="double" w:sz="4" w:space="0" w:color="auto"/>
            </w:tcBorders>
            <w:shd w:val="clear" w:color="auto" w:fill="E0E0E0"/>
            <w:vAlign w:val="center"/>
          </w:tcPr>
          <w:p w14:paraId="2BE648AE" w14:textId="77777777" w:rsidR="008F5D6E" w:rsidRPr="004E09C2" w:rsidRDefault="008F5D6E" w:rsidP="000C4366">
            <w:pPr>
              <w:keepNext/>
              <w:keepLines/>
              <w:jc w:val="center"/>
              <w:rPr>
                <w:rFonts w:ascii="Arial" w:hAnsi="Arial"/>
                <w:b/>
                <w:bCs/>
                <w:sz w:val="18"/>
              </w:rPr>
            </w:pPr>
            <w:r w:rsidRPr="004E09C2">
              <w:rPr>
                <w:rFonts w:ascii="Arial" w:hAnsi="Arial"/>
                <w:b/>
                <w:bCs/>
                <w:sz w:val="18"/>
              </w:rPr>
              <w:t>MCS Index</w:t>
            </w:r>
            <w:r w:rsidRPr="004E09C2">
              <w:rPr>
                <w:rFonts w:ascii="Arial" w:hAnsi="Arial"/>
                <w:b/>
                <w:bCs/>
                <w:sz w:val="18"/>
              </w:rPr>
              <w:br/>
            </w:r>
            <w:r w:rsidRPr="004E09C2">
              <w:rPr>
                <w:rFonts w:ascii="Arial" w:hAnsi="Arial"/>
                <w:b/>
                <w:position w:val="-10"/>
                <w:sz w:val="18"/>
              </w:rPr>
              <w:object w:dxaOrig="440" w:dyaOrig="340" w14:anchorId="413C2432">
                <v:shape id="_x0000_i1026" type="#_x0000_t75" style="width:22pt;height:14pt" o:ole="">
                  <v:imagedata r:id="rId10" o:title=""/>
                </v:shape>
                <o:OLEObject Type="Embed" ProgID="Equation.3" ShapeID="_x0000_i1026" DrawAspect="Content" ObjectID="_1792592045" r:id="rId11"/>
              </w:object>
            </w:r>
          </w:p>
        </w:tc>
        <w:tc>
          <w:tcPr>
            <w:tcW w:w="4596" w:type="dxa"/>
            <w:gridSpan w:val="3"/>
            <w:tcBorders>
              <w:bottom w:val="double" w:sz="4" w:space="0" w:color="auto"/>
            </w:tcBorders>
            <w:shd w:val="clear" w:color="auto" w:fill="E0E0E0"/>
            <w:vAlign w:val="center"/>
          </w:tcPr>
          <w:p w14:paraId="3C7EFE92" w14:textId="77777777" w:rsidR="008F5D6E" w:rsidRPr="004E09C2" w:rsidRDefault="008F5D6E" w:rsidP="000C4366">
            <w:pPr>
              <w:keepNext/>
              <w:keepLines/>
              <w:jc w:val="center"/>
              <w:rPr>
                <w:rFonts w:ascii="Arial" w:hAnsi="Arial"/>
                <w:b/>
                <w:bCs/>
                <w:sz w:val="18"/>
              </w:rPr>
            </w:pPr>
            <w:r w:rsidRPr="004E09C2">
              <w:rPr>
                <w:rFonts w:ascii="Arial" w:hAnsi="Arial"/>
                <w:b/>
                <w:bCs/>
                <w:sz w:val="18"/>
              </w:rPr>
              <w:t>Number of RUs</w:t>
            </w:r>
          </w:p>
          <w:p w14:paraId="6EF90C31" w14:textId="77777777" w:rsidR="008F5D6E" w:rsidRPr="004E09C2" w:rsidRDefault="008F5D6E" w:rsidP="000C4366">
            <w:pPr>
              <w:keepNext/>
              <w:keepLines/>
              <w:jc w:val="center"/>
              <w:rPr>
                <w:rFonts w:ascii="Arial" w:hAnsi="Arial"/>
                <w:b/>
                <w:bCs/>
                <w:sz w:val="18"/>
              </w:rPr>
            </w:pPr>
            <w:r w:rsidRPr="004E09C2">
              <w:rPr>
                <w:rFonts w:ascii="Arial" w:hAnsi="Arial"/>
                <w:b/>
                <w:position w:val="-12"/>
                <w:sz w:val="18"/>
              </w:rPr>
              <w:object w:dxaOrig="460" w:dyaOrig="360" w14:anchorId="3B457179">
                <v:shape id="_x0000_i1027" type="#_x0000_t75" style="width:22pt;height:14pt" o:ole="">
                  <v:imagedata r:id="rId12" o:title=""/>
                </v:shape>
                <o:OLEObject Type="Embed" ProgID="Equation.DSMT4" ShapeID="_x0000_i1027" DrawAspect="Content" ObjectID="_1792592046" r:id="rId13"/>
              </w:object>
            </w:r>
          </w:p>
        </w:tc>
      </w:tr>
      <w:tr w:rsidR="008F5D6E" w:rsidRPr="004E09C2" w14:paraId="339E1CE9" w14:textId="77777777" w:rsidTr="000C4366">
        <w:trPr>
          <w:cantSplit/>
          <w:jc w:val="center"/>
        </w:trPr>
        <w:tc>
          <w:tcPr>
            <w:tcW w:w="797" w:type="dxa"/>
            <w:vMerge/>
            <w:tcBorders>
              <w:bottom w:val="double" w:sz="4" w:space="0" w:color="auto"/>
              <w:right w:val="double" w:sz="4" w:space="0" w:color="auto"/>
            </w:tcBorders>
            <w:shd w:val="clear" w:color="auto" w:fill="E0E0E0"/>
            <w:vAlign w:val="center"/>
          </w:tcPr>
          <w:p w14:paraId="6563D019" w14:textId="77777777" w:rsidR="008F5D6E" w:rsidRPr="004E09C2" w:rsidRDefault="008F5D6E" w:rsidP="000C4366">
            <w:pPr>
              <w:keepNext/>
              <w:keepLines/>
              <w:jc w:val="center"/>
              <w:rPr>
                <w:rFonts w:ascii="Arial" w:hAnsi="Arial"/>
                <w:b/>
                <w:bCs/>
                <w:sz w:val="18"/>
              </w:rPr>
            </w:pPr>
          </w:p>
        </w:tc>
        <w:tc>
          <w:tcPr>
            <w:tcW w:w="1710" w:type="dxa"/>
            <w:tcBorders>
              <w:bottom w:val="double" w:sz="4" w:space="0" w:color="auto"/>
            </w:tcBorders>
            <w:shd w:val="clear" w:color="auto" w:fill="E0E0E0"/>
            <w:vAlign w:val="center"/>
          </w:tcPr>
          <w:p w14:paraId="4133367C" w14:textId="77777777" w:rsidR="008F5D6E" w:rsidRPr="004E09C2" w:rsidRDefault="008F5D6E" w:rsidP="000C4366">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64BDFFFF" w14:textId="77777777" w:rsidR="008F5D6E" w:rsidRPr="004E09C2" w:rsidRDefault="008F5D6E" w:rsidP="000C4366">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6812C861" w14:textId="77777777" w:rsidR="008F5D6E" w:rsidRPr="004E09C2" w:rsidRDefault="008F5D6E" w:rsidP="000C4366">
            <w:pPr>
              <w:keepNext/>
              <w:keepLines/>
              <w:jc w:val="center"/>
              <w:rPr>
                <w:rFonts w:ascii="Arial" w:hAnsi="Arial"/>
                <w:b/>
                <w:bCs/>
                <w:sz w:val="18"/>
              </w:rPr>
            </w:pPr>
            <w:r w:rsidRPr="004E09C2">
              <w:rPr>
                <w:rFonts w:ascii="Arial" w:hAnsi="Arial"/>
                <w:b/>
                <w:i/>
                <w:sz w:val="18"/>
              </w:rPr>
              <w:t>edt-TBS</w:t>
            </w:r>
            <w:r w:rsidRPr="004E09C2">
              <w:rPr>
                <w:rFonts w:ascii="Arial" w:hAnsi="Arial"/>
                <w:b/>
                <w:sz w:val="18"/>
              </w:rPr>
              <w:t xml:space="preserve"> = 808, 936, or 1000</w:t>
            </w:r>
          </w:p>
        </w:tc>
      </w:tr>
      <w:tr w:rsidR="008F5D6E" w:rsidRPr="004E09C2" w14:paraId="21791A55" w14:textId="77777777" w:rsidTr="000C4366">
        <w:trPr>
          <w:cantSplit/>
          <w:jc w:val="center"/>
        </w:trPr>
        <w:tc>
          <w:tcPr>
            <w:tcW w:w="797" w:type="dxa"/>
            <w:tcBorders>
              <w:right w:val="double" w:sz="4" w:space="0" w:color="auto"/>
            </w:tcBorders>
            <w:shd w:val="clear" w:color="auto" w:fill="auto"/>
            <w:vAlign w:val="center"/>
          </w:tcPr>
          <w:p w14:paraId="53C7F128" w14:textId="77777777" w:rsidR="008F5D6E" w:rsidRPr="004E09C2" w:rsidRDefault="008F5D6E" w:rsidP="000C4366">
            <w:pPr>
              <w:keepNext/>
              <w:keepLines/>
              <w:jc w:val="center"/>
              <w:rPr>
                <w:rFonts w:ascii="Arial" w:hAnsi="Arial"/>
                <w:sz w:val="18"/>
              </w:rPr>
            </w:pPr>
            <w:r w:rsidRPr="004E09C2">
              <w:rPr>
                <w:rFonts w:ascii="Arial" w:hAnsi="Arial"/>
                <w:sz w:val="18"/>
              </w:rPr>
              <w:t>'011'</w:t>
            </w:r>
          </w:p>
        </w:tc>
        <w:tc>
          <w:tcPr>
            <w:tcW w:w="1710" w:type="dxa"/>
            <w:vAlign w:val="center"/>
          </w:tcPr>
          <w:p w14:paraId="387B758E" w14:textId="77777777" w:rsidR="008F5D6E" w:rsidRPr="004E09C2" w:rsidRDefault="008F5D6E" w:rsidP="000C4366">
            <w:pPr>
              <w:keepNext/>
              <w:keepLines/>
              <w:jc w:val="center"/>
              <w:rPr>
                <w:rFonts w:ascii="Arial" w:hAnsi="Arial"/>
                <w:sz w:val="18"/>
              </w:rPr>
            </w:pPr>
            <w:r w:rsidRPr="004E09C2">
              <w:rPr>
                <w:rFonts w:ascii="Arial" w:hAnsi="Arial"/>
                <w:sz w:val="18"/>
              </w:rPr>
              <w:t>3</w:t>
            </w:r>
          </w:p>
        </w:tc>
        <w:tc>
          <w:tcPr>
            <w:tcW w:w="1350" w:type="dxa"/>
            <w:vAlign w:val="center"/>
          </w:tcPr>
          <w:p w14:paraId="7359A33F" w14:textId="77777777" w:rsidR="008F5D6E" w:rsidRPr="004E09C2" w:rsidRDefault="008F5D6E" w:rsidP="000C4366">
            <w:pPr>
              <w:keepNext/>
              <w:keepLines/>
              <w:jc w:val="center"/>
              <w:rPr>
                <w:rFonts w:ascii="Arial" w:hAnsi="Arial"/>
                <w:sz w:val="18"/>
              </w:rPr>
            </w:pPr>
            <w:r w:rsidRPr="004E09C2">
              <w:rPr>
                <w:rFonts w:ascii="Arial" w:hAnsi="Arial"/>
                <w:sz w:val="18"/>
              </w:rPr>
              <w:t>3</w:t>
            </w:r>
          </w:p>
        </w:tc>
        <w:tc>
          <w:tcPr>
            <w:tcW w:w="1536" w:type="dxa"/>
            <w:vAlign w:val="center"/>
          </w:tcPr>
          <w:p w14:paraId="50D89FD9" w14:textId="77777777" w:rsidR="008F5D6E" w:rsidRPr="004E09C2" w:rsidRDefault="008F5D6E" w:rsidP="000C4366">
            <w:pPr>
              <w:keepNext/>
              <w:keepLines/>
              <w:jc w:val="center"/>
              <w:rPr>
                <w:rFonts w:ascii="Arial" w:hAnsi="Arial"/>
                <w:sz w:val="18"/>
              </w:rPr>
            </w:pPr>
            <w:r w:rsidRPr="004E09C2">
              <w:rPr>
                <w:rFonts w:ascii="Arial" w:hAnsi="Arial"/>
                <w:sz w:val="18"/>
              </w:rPr>
              <w:t>4</w:t>
            </w:r>
          </w:p>
        </w:tc>
      </w:tr>
      <w:tr w:rsidR="008F5D6E" w:rsidRPr="004E09C2" w14:paraId="26FCD469" w14:textId="77777777" w:rsidTr="000C4366">
        <w:trPr>
          <w:cantSplit/>
          <w:jc w:val="center"/>
        </w:trPr>
        <w:tc>
          <w:tcPr>
            <w:tcW w:w="797" w:type="dxa"/>
            <w:tcBorders>
              <w:right w:val="double" w:sz="4" w:space="0" w:color="auto"/>
            </w:tcBorders>
            <w:shd w:val="clear" w:color="auto" w:fill="auto"/>
            <w:vAlign w:val="center"/>
          </w:tcPr>
          <w:p w14:paraId="3DF3E1D5" w14:textId="77777777" w:rsidR="008F5D6E" w:rsidRPr="004E09C2" w:rsidRDefault="008F5D6E" w:rsidP="000C4366">
            <w:pPr>
              <w:keepNext/>
              <w:keepLines/>
              <w:jc w:val="center"/>
              <w:rPr>
                <w:rFonts w:ascii="Arial" w:hAnsi="Arial"/>
                <w:sz w:val="18"/>
              </w:rPr>
            </w:pPr>
            <w:r w:rsidRPr="004E09C2">
              <w:rPr>
                <w:rFonts w:ascii="Arial" w:hAnsi="Arial"/>
                <w:sz w:val="18"/>
              </w:rPr>
              <w:t>'100'</w:t>
            </w:r>
          </w:p>
        </w:tc>
        <w:tc>
          <w:tcPr>
            <w:tcW w:w="1710" w:type="dxa"/>
            <w:vAlign w:val="center"/>
          </w:tcPr>
          <w:p w14:paraId="502B6FA3" w14:textId="77777777" w:rsidR="008F5D6E" w:rsidRPr="004E09C2" w:rsidRDefault="008F5D6E" w:rsidP="000C4366">
            <w:pPr>
              <w:keepNext/>
              <w:keepLines/>
              <w:jc w:val="center"/>
              <w:rPr>
                <w:rFonts w:ascii="Arial" w:hAnsi="Arial"/>
                <w:sz w:val="18"/>
              </w:rPr>
            </w:pPr>
            <w:r w:rsidRPr="004E09C2">
              <w:rPr>
                <w:rFonts w:ascii="Arial" w:hAnsi="Arial"/>
                <w:sz w:val="18"/>
              </w:rPr>
              <w:t>4</w:t>
            </w:r>
          </w:p>
        </w:tc>
        <w:tc>
          <w:tcPr>
            <w:tcW w:w="1350" w:type="dxa"/>
            <w:vAlign w:val="center"/>
          </w:tcPr>
          <w:p w14:paraId="2D669017" w14:textId="77777777" w:rsidR="008F5D6E" w:rsidRPr="004E09C2" w:rsidRDefault="008F5D6E" w:rsidP="000C4366">
            <w:pPr>
              <w:keepNext/>
              <w:keepLines/>
              <w:jc w:val="center"/>
              <w:rPr>
                <w:rFonts w:ascii="Arial" w:hAnsi="Arial"/>
                <w:sz w:val="18"/>
              </w:rPr>
            </w:pPr>
            <w:r w:rsidRPr="004E09C2">
              <w:rPr>
                <w:rFonts w:ascii="Arial" w:hAnsi="Arial"/>
                <w:sz w:val="18"/>
              </w:rPr>
              <w:t>4</w:t>
            </w:r>
          </w:p>
        </w:tc>
        <w:tc>
          <w:tcPr>
            <w:tcW w:w="1536" w:type="dxa"/>
            <w:vAlign w:val="center"/>
          </w:tcPr>
          <w:p w14:paraId="52B28DF5" w14:textId="77777777" w:rsidR="008F5D6E" w:rsidRPr="004E09C2" w:rsidRDefault="008F5D6E" w:rsidP="000C4366">
            <w:pPr>
              <w:keepNext/>
              <w:keepLines/>
              <w:jc w:val="center"/>
              <w:rPr>
                <w:rFonts w:ascii="Arial" w:hAnsi="Arial"/>
                <w:sz w:val="18"/>
              </w:rPr>
            </w:pPr>
            <w:r w:rsidRPr="004E09C2">
              <w:rPr>
                <w:rFonts w:ascii="Arial" w:hAnsi="Arial"/>
                <w:sz w:val="18"/>
              </w:rPr>
              <w:t>5</w:t>
            </w:r>
          </w:p>
        </w:tc>
      </w:tr>
      <w:tr w:rsidR="008F5D6E" w:rsidRPr="004E09C2" w14:paraId="02C04BC9" w14:textId="77777777" w:rsidTr="000C4366">
        <w:trPr>
          <w:cantSplit/>
          <w:jc w:val="center"/>
        </w:trPr>
        <w:tc>
          <w:tcPr>
            <w:tcW w:w="797" w:type="dxa"/>
            <w:tcBorders>
              <w:right w:val="double" w:sz="4" w:space="0" w:color="auto"/>
            </w:tcBorders>
            <w:shd w:val="clear" w:color="auto" w:fill="auto"/>
            <w:vAlign w:val="center"/>
          </w:tcPr>
          <w:p w14:paraId="4C6D82E8" w14:textId="77777777" w:rsidR="008F5D6E" w:rsidRPr="004E09C2" w:rsidRDefault="008F5D6E" w:rsidP="000C4366">
            <w:pPr>
              <w:keepNext/>
              <w:keepLines/>
              <w:jc w:val="center"/>
              <w:rPr>
                <w:rFonts w:ascii="Arial" w:hAnsi="Arial"/>
                <w:sz w:val="18"/>
              </w:rPr>
            </w:pPr>
            <w:r w:rsidRPr="004E09C2">
              <w:rPr>
                <w:rFonts w:ascii="Arial" w:hAnsi="Arial"/>
                <w:sz w:val="18"/>
              </w:rPr>
              <w:t>'101'</w:t>
            </w:r>
          </w:p>
        </w:tc>
        <w:tc>
          <w:tcPr>
            <w:tcW w:w="1710" w:type="dxa"/>
            <w:vAlign w:val="center"/>
          </w:tcPr>
          <w:p w14:paraId="2043D20E" w14:textId="77777777" w:rsidR="008F5D6E" w:rsidRPr="004E09C2" w:rsidRDefault="008F5D6E" w:rsidP="000C4366">
            <w:pPr>
              <w:keepNext/>
              <w:keepLines/>
              <w:jc w:val="center"/>
              <w:rPr>
                <w:rFonts w:ascii="Arial" w:hAnsi="Arial"/>
                <w:sz w:val="18"/>
              </w:rPr>
            </w:pPr>
            <w:r w:rsidRPr="004E09C2">
              <w:rPr>
                <w:rFonts w:ascii="Arial" w:hAnsi="Arial"/>
                <w:sz w:val="18"/>
              </w:rPr>
              <w:t>5</w:t>
            </w:r>
          </w:p>
        </w:tc>
        <w:tc>
          <w:tcPr>
            <w:tcW w:w="1350" w:type="dxa"/>
            <w:vAlign w:val="center"/>
          </w:tcPr>
          <w:p w14:paraId="64DE1968" w14:textId="77777777" w:rsidR="008F5D6E" w:rsidRPr="004E09C2" w:rsidRDefault="008F5D6E" w:rsidP="000C4366">
            <w:pPr>
              <w:keepNext/>
              <w:keepLines/>
              <w:jc w:val="center"/>
              <w:rPr>
                <w:rFonts w:ascii="Arial" w:hAnsi="Arial"/>
                <w:sz w:val="18"/>
              </w:rPr>
            </w:pPr>
            <w:r w:rsidRPr="004E09C2">
              <w:rPr>
                <w:rFonts w:ascii="Arial" w:hAnsi="Arial"/>
                <w:sz w:val="18"/>
              </w:rPr>
              <w:t>5</w:t>
            </w:r>
          </w:p>
        </w:tc>
        <w:tc>
          <w:tcPr>
            <w:tcW w:w="1536" w:type="dxa"/>
            <w:vAlign w:val="center"/>
          </w:tcPr>
          <w:p w14:paraId="37819F12" w14:textId="77777777" w:rsidR="008F5D6E" w:rsidRPr="004E09C2" w:rsidRDefault="008F5D6E" w:rsidP="000C4366">
            <w:pPr>
              <w:keepNext/>
              <w:keepLines/>
              <w:jc w:val="center"/>
              <w:rPr>
                <w:rFonts w:ascii="Arial" w:hAnsi="Arial"/>
                <w:sz w:val="18"/>
              </w:rPr>
            </w:pPr>
            <w:r w:rsidRPr="004E09C2">
              <w:rPr>
                <w:rFonts w:ascii="Arial" w:hAnsi="Arial"/>
                <w:sz w:val="18"/>
              </w:rPr>
              <w:t>6</w:t>
            </w:r>
          </w:p>
        </w:tc>
      </w:tr>
      <w:tr w:rsidR="008F5D6E" w:rsidRPr="004E09C2" w14:paraId="63E31EE1" w14:textId="77777777" w:rsidTr="000C4366">
        <w:trPr>
          <w:cantSplit/>
          <w:jc w:val="center"/>
        </w:trPr>
        <w:tc>
          <w:tcPr>
            <w:tcW w:w="797" w:type="dxa"/>
            <w:tcBorders>
              <w:right w:val="double" w:sz="4" w:space="0" w:color="auto"/>
            </w:tcBorders>
            <w:shd w:val="clear" w:color="auto" w:fill="auto"/>
            <w:vAlign w:val="center"/>
          </w:tcPr>
          <w:p w14:paraId="2628141F" w14:textId="77777777" w:rsidR="008F5D6E" w:rsidRPr="004E09C2" w:rsidRDefault="008F5D6E" w:rsidP="000C4366">
            <w:pPr>
              <w:keepNext/>
              <w:keepLines/>
              <w:jc w:val="center"/>
              <w:rPr>
                <w:rFonts w:ascii="Arial" w:hAnsi="Arial"/>
                <w:sz w:val="18"/>
              </w:rPr>
            </w:pPr>
            <w:r w:rsidRPr="004E09C2">
              <w:rPr>
                <w:rFonts w:ascii="Arial" w:hAnsi="Arial"/>
                <w:sz w:val="18"/>
              </w:rPr>
              <w:t>'110'</w:t>
            </w:r>
          </w:p>
        </w:tc>
        <w:tc>
          <w:tcPr>
            <w:tcW w:w="1710" w:type="dxa"/>
            <w:vAlign w:val="center"/>
          </w:tcPr>
          <w:p w14:paraId="6A98A248" w14:textId="77777777" w:rsidR="008F5D6E" w:rsidRPr="004E09C2" w:rsidRDefault="008F5D6E" w:rsidP="000C4366">
            <w:pPr>
              <w:keepNext/>
              <w:keepLines/>
              <w:jc w:val="center"/>
              <w:rPr>
                <w:rFonts w:ascii="Arial" w:hAnsi="Arial"/>
                <w:sz w:val="18"/>
              </w:rPr>
            </w:pPr>
            <w:r w:rsidRPr="004E09C2">
              <w:rPr>
                <w:rFonts w:ascii="Arial" w:hAnsi="Arial"/>
                <w:sz w:val="18"/>
              </w:rPr>
              <w:t>6</w:t>
            </w:r>
          </w:p>
        </w:tc>
        <w:tc>
          <w:tcPr>
            <w:tcW w:w="1350" w:type="dxa"/>
            <w:vAlign w:val="center"/>
          </w:tcPr>
          <w:p w14:paraId="7C969DC3" w14:textId="77777777" w:rsidR="008F5D6E" w:rsidRPr="004E09C2" w:rsidRDefault="008F5D6E" w:rsidP="000C4366">
            <w:pPr>
              <w:keepNext/>
              <w:keepLines/>
              <w:jc w:val="center"/>
              <w:rPr>
                <w:rFonts w:ascii="Arial" w:hAnsi="Arial"/>
                <w:sz w:val="18"/>
              </w:rPr>
            </w:pPr>
            <w:r w:rsidRPr="004E09C2">
              <w:rPr>
                <w:rFonts w:ascii="Arial" w:hAnsi="Arial"/>
                <w:sz w:val="18"/>
              </w:rPr>
              <w:t>8</w:t>
            </w:r>
          </w:p>
        </w:tc>
        <w:tc>
          <w:tcPr>
            <w:tcW w:w="1536" w:type="dxa"/>
            <w:vAlign w:val="center"/>
          </w:tcPr>
          <w:p w14:paraId="392F3A7A" w14:textId="77777777" w:rsidR="008F5D6E" w:rsidRPr="004E09C2" w:rsidRDefault="008F5D6E" w:rsidP="000C4366">
            <w:pPr>
              <w:keepNext/>
              <w:keepLines/>
              <w:jc w:val="center"/>
              <w:rPr>
                <w:rFonts w:ascii="Arial" w:hAnsi="Arial"/>
                <w:sz w:val="18"/>
              </w:rPr>
            </w:pPr>
            <w:r w:rsidRPr="004E09C2">
              <w:rPr>
                <w:rFonts w:ascii="Arial" w:hAnsi="Arial"/>
                <w:sz w:val="18"/>
              </w:rPr>
              <w:t>8</w:t>
            </w:r>
          </w:p>
        </w:tc>
      </w:tr>
      <w:tr w:rsidR="008F5D6E" w:rsidRPr="004E09C2" w14:paraId="3C6D2188" w14:textId="77777777" w:rsidTr="000C4366">
        <w:trPr>
          <w:cantSplit/>
          <w:jc w:val="center"/>
        </w:trPr>
        <w:tc>
          <w:tcPr>
            <w:tcW w:w="797" w:type="dxa"/>
            <w:tcBorders>
              <w:right w:val="double" w:sz="4" w:space="0" w:color="auto"/>
            </w:tcBorders>
            <w:shd w:val="clear" w:color="auto" w:fill="auto"/>
            <w:vAlign w:val="center"/>
          </w:tcPr>
          <w:p w14:paraId="1B247F4C" w14:textId="77777777" w:rsidR="008F5D6E" w:rsidRPr="004E09C2" w:rsidRDefault="008F5D6E" w:rsidP="000C4366">
            <w:pPr>
              <w:keepNext/>
              <w:keepLines/>
              <w:jc w:val="center"/>
              <w:rPr>
                <w:rFonts w:ascii="Arial" w:hAnsi="Arial"/>
                <w:sz w:val="18"/>
              </w:rPr>
            </w:pPr>
            <w:r w:rsidRPr="004E09C2">
              <w:rPr>
                <w:rFonts w:ascii="Arial" w:hAnsi="Arial"/>
                <w:sz w:val="18"/>
              </w:rPr>
              <w:t>'111'</w:t>
            </w:r>
          </w:p>
        </w:tc>
        <w:tc>
          <w:tcPr>
            <w:tcW w:w="1710" w:type="dxa"/>
            <w:vAlign w:val="center"/>
          </w:tcPr>
          <w:p w14:paraId="62344D1D" w14:textId="77777777" w:rsidR="008F5D6E" w:rsidRPr="004E09C2" w:rsidRDefault="008F5D6E" w:rsidP="000C4366">
            <w:pPr>
              <w:keepNext/>
              <w:keepLines/>
              <w:jc w:val="center"/>
              <w:rPr>
                <w:rFonts w:ascii="Arial" w:hAnsi="Arial"/>
                <w:sz w:val="18"/>
              </w:rPr>
            </w:pPr>
            <w:r w:rsidRPr="004E09C2">
              <w:rPr>
                <w:rFonts w:ascii="Arial" w:hAnsi="Arial"/>
                <w:sz w:val="18"/>
              </w:rPr>
              <w:t>8</w:t>
            </w:r>
          </w:p>
        </w:tc>
        <w:tc>
          <w:tcPr>
            <w:tcW w:w="1350" w:type="dxa"/>
            <w:vAlign w:val="center"/>
          </w:tcPr>
          <w:p w14:paraId="0B7F4ED2" w14:textId="77777777" w:rsidR="008F5D6E" w:rsidRPr="004E09C2" w:rsidRDefault="008F5D6E" w:rsidP="000C4366">
            <w:pPr>
              <w:keepNext/>
              <w:keepLines/>
              <w:jc w:val="center"/>
              <w:rPr>
                <w:rFonts w:ascii="Arial" w:hAnsi="Arial"/>
                <w:sz w:val="18"/>
              </w:rPr>
            </w:pPr>
            <w:r w:rsidRPr="004E09C2">
              <w:rPr>
                <w:rFonts w:ascii="Arial" w:hAnsi="Arial"/>
                <w:sz w:val="18"/>
              </w:rPr>
              <w:t>10</w:t>
            </w:r>
          </w:p>
        </w:tc>
        <w:tc>
          <w:tcPr>
            <w:tcW w:w="1536" w:type="dxa"/>
            <w:vAlign w:val="center"/>
          </w:tcPr>
          <w:p w14:paraId="2DFF7661" w14:textId="77777777" w:rsidR="008F5D6E" w:rsidRPr="004E09C2" w:rsidRDefault="008F5D6E" w:rsidP="000C4366">
            <w:pPr>
              <w:keepNext/>
              <w:keepLines/>
              <w:jc w:val="center"/>
              <w:rPr>
                <w:rFonts w:ascii="Arial" w:hAnsi="Arial"/>
                <w:sz w:val="18"/>
              </w:rPr>
            </w:pPr>
            <w:r w:rsidRPr="004E09C2">
              <w:rPr>
                <w:rFonts w:ascii="Arial" w:hAnsi="Arial"/>
                <w:sz w:val="18"/>
              </w:rPr>
              <w:t>10</w:t>
            </w:r>
          </w:p>
        </w:tc>
      </w:tr>
    </w:tbl>
    <w:p w14:paraId="1B4EEC7E" w14:textId="46956B2C" w:rsidR="00434170" w:rsidRDefault="00434170" w:rsidP="00073F08">
      <w:pPr>
        <w:spacing w:before="156" w:after="156"/>
        <w:jc w:val="both"/>
        <w:rPr>
          <w:rFonts w:ascii="Times New Roman" w:eastAsiaTheme="minorEastAsia" w:hAnsi="Times New Roman" w:cs="Times New Roman"/>
          <w:sz w:val="20"/>
          <w:szCs w:val="20"/>
        </w:rPr>
      </w:pPr>
    </w:p>
    <w:p w14:paraId="4224D86B" w14:textId="6446CCD6" w:rsidR="00290FAA" w:rsidRPr="00BD7761" w:rsidRDefault="00290FAA" w:rsidP="0029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cs="Times New Roman" w:hint="eastAsia"/>
          <w:noProof/>
          <w:sz w:val="16"/>
          <w:szCs w:val="20"/>
          <w:lang w:val="en-GB" w:eastAsia="ja-JP"/>
        </w:rPr>
      </w:pPr>
      <w:r w:rsidRPr="00290FAA">
        <w:rPr>
          <w:rFonts w:ascii="Courier New" w:eastAsia="Times New Roman" w:hAnsi="Courier New" w:cs="Times New Roman"/>
          <w:noProof/>
          <w:sz w:val="16"/>
          <w:szCs w:val="20"/>
          <w:lang w:val="en-GB" w:eastAsia="ja-JP"/>
        </w:rPr>
        <w:t>EDT-TBS-InfoList-NB-r15 ::=</w:t>
      </w:r>
      <w:r w:rsidRPr="00290FAA">
        <w:rPr>
          <w:rFonts w:ascii="Courier New" w:eastAsia="Times New Roman" w:hAnsi="Courier New" w:cs="Times New Roman"/>
          <w:noProof/>
          <w:sz w:val="16"/>
          <w:szCs w:val="20"/>
          <w:lang w:val="en-GB" w:eastAsia="ja-JP"/>
        </w:rPr>
        <w:tab/>
        <w:t>SEQUENCE (SIZE (1.. maxNPRACH-Resources-NB-r13)) OF EDT-TBS-NB-r15</w:t>
      </w:r>
    </w:p>
    <w:p w14:paraId="1A8F4A9A" w14:textId="77777777" w:rsidR="00290FAA" w:rsidRPr="00290FAA" w:rsidRDefault="00290FAA" w:rsidP="0029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EDT-TBS-NB-r15 ::=</w:t>
      </w:r>
      <w:r w:rsidRPr="00290FAA">
        <w:rPr>
          <w:rFonts w:ascii="Courier New" w:eastAsia="Times New Roman" w:hAnsi="Courier New" w:cs="Times New Roman"/>
          <w:noProof/>
          <w:sz w:val="16"/>
          <w:szCs w:val="20"/>
          <w:lang w:val="en-GB" w:eastAsia="ja-JP"/>
        </w:rPr>
        <w:tab/>
        <w:t>SEQUENCE {</w:t>
      </w:r>
    </w:p>
    <w:p w14:paraId="062DC599" w14:textId="77777777" w:rsidR="00290FAA" w:rsidRPr="00290FAA" w:rsidRDefault="00290FAA" w:rsidP="0029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edt-SmallTBS-Enabled-r15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BOOLEAN,</w:t>
      </w:r>
    </w:p>
    <w:p w14:paraId="25023548" w14:textId="77777777" w:rsidR="00290FAA" w:rsidRPr="00290FAA" w:rsidRDefault="00290FAA" w:rsidP="0029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ab/>
        <w:t>edt-TBS-r15</w:t>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r>
      <w:r w:rsidRPr="00290FAA">
        <w:rPr>
          <w:rFonts w:ascii="Courier New" w:eastAsia="Times New Roman" w:hAnsi="Courier New" w:cs="Times New Roman"/>
          <w:noProof/>
          <w:sz w:val="16"/>
          <w:szCs w:val="20"/>
          <w:lang w:val="en-GB" w:eastAsia="ja-JP"/>
        </w:rPr>
        <w:tab/>
        <w:t>ENUMERATED {b328, b408, b504, b584, b680, b808, b936, b1000}</w:t>
      </w:r>
    </w:p>
    <w:p w14:paraId="60C2D58F" w14:textId="300F8EBA" w:rsidR="00290FAA" w:rsidRPr="00290FAA" w:rsidRDefault="00290FAA" w:rsidP="00290F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ja-JP"/>
        </w:rPr>
      </w:pPr>
      <w:r w:rsidRPr="00290FAA">
        <w:rPr>
          <w:rFonts w:ascii="Courier New" w:eastAsia="Times New Roman" w:hAnsi="Courier New" w:cs="Times New Roman"/>
          <w:noProof/>
          <w:sz w:val="16"/>
          <w:szCs w:val="20"/>
          <w:lang w:val="en-GB" w:eastAsia="ja-JP"/>
        </w:rPr>
        <w:t>}</w:t>
      </w:r>
    </w:p>
    <w:p w14:paraId="7EC3B71C" w14:textId="62564635" w:rsidR="00290FAA" w:rsidRDefault="007718F4" w:rsidP="00073F08">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sidR="005731EA">
        <w:rPr>
          <w:rFonts w:ascii="Times New Roman" w:eastAsiaTheme="minorEastAsia" w:hAnsi="Times New Roman" w:cs="Times New Roman"/>
          <w:b/>
          <w:sz w:val="20"/>
          <w:szCs w:val="20"/>
        </w:rPr>
        <w:t xml:space="preserve"> </w:t>
      </w:r>
      <w:r w:rsidR="00BD33CC">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07C33D60" w14:textId="2BE1E56E" w:rsidR="00807277" w:rsidRDefault="00B05D84" w:rsidP="00073F08">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lastRenderedPageBreak/>
        <w:t>T</w:t>
      </w:r>
      <w:r>
        <w:rPr>
          <w:rFonts w:ascii="Times New Roman" w:eastAsiaTheme="minorEastAsia" w:hAnsi="Times New Roman" w:cs="Times New Roman"/>
          <w:sz w:val="20"/>
          <w:szCs w:val="20"/>
        </w:rPr>
        <w:t xml:space="preserve">he </w:t>
      </w:r>
      <w:r w:rsidR="006D4AF3">
        <w:rPr>
          <w:rFonts w:ascii="Times New Roman" w:eastAsiaTheme="minorEastAsia" w:hAnsi="Times New Roman" w:cs="Times New Roman"/>
          <w:sz w:val="20"/>
          <w:szCs w:val="20"/>
        </w:rPr>
        <w:t xml:space="preserve">duration of a RU in different SCS and tone configurations </w:t>
      </w:r>
      <w:r w:rsidR="00494448">
        <w:rPr>
          <w:rFonts w:ascii="Times New Roman" w:eastAsiaTheme="minorEastAsia" w:hAnsi="Times New Roman" w:cs="Times New Roman"/>
          <w:sz w:val="20"/>
          <w:szCs w:val="20"/>
        </w:rPr>
        <w:t xml:space="preserve">for frame </w:t>
      </w:r>
      <w:r w:rsidR="00BD33CC">
        <w:rPr>
          <w:rFonts w:ascii="Times New Roman" w:eastAsiaTheme="minorEastAsia" w:hAnsi="Times New Roman" w:cs="Times New Roman"/>
          <w:sz w:val="20"/>
          <w:szCs w:val="20"/>
        </w:rPr>
        <w:t>structure</w:t>
      </w:r>
      <w:r w:rsidR="00494448">
        <w:rPr>
          <w:rFonts w:ascii="Times New Roman" w:eastAsiaTheme="minorEastAsia" w:hAnsi="Times New Roman" w:cs="Times New Roman"/>
          <w:sz w:val="20"/>
          <w:szCs w:val="20"/>
        </w:rPr>
        <w:t xml:space="preserve"> type1 and NPUSCH format 1 are defined in </w:t>
      </w:r>
      <w:r w:rsidR="00B23C59" w:rsidRPr="00B23C59">
        <w:rPr>
          <w:rFonts w:ascii="Times New Roman" w:eastAsiaTheme="minorEastAsia" w:hAnsi="Times New Roman" w:cs="Times New Roman"/>
          <w:sz w:val="20"/>
          <w:szCs w:val="20"/>
        </w:rPr>
        <w:t>Table 10.1.2.3-1</w:t>
      </w:r>
      <w:r w:rsidR="00B23C59">
        <w:rPr>
          <w:rFonts w:ascii="Times New Roman" w:eastAsiaTheme="minorEastAsia" w:hAnsi="Times New Roman" w:cs="Times New Roman"/>
          <w:sz w:val="20"/>
          <w:szCs w:val="20"/>
        </w:rPr>
        <w:t xml:space="preserve"> of [4] as below:</w:t>
      </w:r>
    </w:p>
    <w:p w14:paraId="55F34845" w14:textId="499D388A" w:rsidR="003E18A3" w:rsidRPr="003E18A3" w:rsidRDefault="003E18A3" w:rsidP="003E18A3">
      <w:pPr>
        <w:keepNext/>
        <w:keepLines/>
        <w:spacing w:before="60" w:after="180"/>
        <w:jc w:val="center"/>
        <w:rPr>
          <w:rFonts w:ascii="Arial" w:eastAsia="等线" w:hAnsi="Arial" w:cs="Times New Roman"/>
          <w:b/>
          <w:sz w:val="20"/>
          <w:szCs w:val="20"/>
          <w:lang w:val="en-GB" w:eastAsia="en-US"/>
        </w:rPr>
      </w:pPr>
      <w:r w:rsidRPr="003E18A3">
        <w:rPr>
          <w:rFonts w:ascii="Arial" w:eastAsia="等线" w:hAnsi="Arial" w:cs="Times New Roman"/>
          <w:b/>
          <w:sz w:val="20"/>
          <w:szCs w:val="20"/>
          <w:lang w:val="en-GB" w:eastAsia="en-US"/>
        </w:rPr>
        <w:t xml:space="preserve">Table 10.1.2.3-1: Supported combinations of </w:t>
      </w:r>
      <w:r w:rsidRPr="003E18A3">
        <w:rPr>
          <w:rFonts w:ascii="Arial" w:eastAsia="等线" w:hAnsi="Arial" w:cs="Times New Roman"/>
          <w:b/>
          <w:position w:val="-10"/>
          <w:sz w:val="20"/>
          <w:szCs w:val="20"/>
          <w:lang w:val="en-GB" w:eastAsia="en-US"/>
        </w:rPr>
        <w:object w:dxaOrig="460" w:dyaOrig="340" w14:anchorId="02317708">
          <v:shape id="_x0000_i1028" type="#_x0000_t75" style="width:22pt;height:14pt" o:ole="">
            <v:imagedata r:id="rId14" o:title=""/>
          </v:shape>
          <o:OLEObject Type="Embed" ProgID="Equation.3" ShapeID="_x0000_i1028" DrawAspect="Content" ObjectID="_1792592047" r:id="rId15"/>
        </w:object>
      </w:r>
      <w:r w:rsidRPr="003E18A3">
        <w:rPr>
          <w:rFonts w:ascii="Arial" w:eastAsia="等线" w:hAnsi="Arial" w:cs="Times New Roman"/>
          <w:b/>
          <w:sz w:val="20"/>
          <w:szCs w:val="20"/>
          <w:lang w:val="en-GB" w:eastAsia="en-US"/>
        </w:rPr>
        <w:t xml:space="preserve">, </w:t>
      </w:r>
      <w:r w:rsidRPr="003E18A3">
        <w:rPr>
          <w:rFonts w:ascii="Arial" w:eastAsia="等线" w:hAnsi="Arial" w:cs="Times New Roman"/>
          <w:b/>
          <w:position w:val="-10"/>
          <w:sz w:val="20"/>
          <w:szCs w:val="20"/>
          <w:lang w:val="en-GB" w:eastAsia="en-US"/>
        </w:rPr>
        <w:object w:dxaOrig="499" w:dyaOrig="340" w14:anchorId="3EB0305E">
          <v:shape id="_x0000_i1029" type="#_x0000_t75" style="width:28.5pt;height:14pt" o:ole="">
            <v:imagedata r:id="rId16" o:title=""/>
          </v:shape>
          <o:OLEObject Type="Embed" ProgID="Equation.3" ShapeID="_x0000_i1029" DrawAspect="Content" ObjectID="_1792592048" r:id="rId17"/>
        </w:object>
      </w:r>
      <w:r w:rsidRPr="000B4D0B">
        <w:rPr>
          <w:rFonts w:ascii="Arial" w:eastAsia="等线" w:hAnsi="Arial" w:cs="Times New Roman"/>
          <w:b/>
          <w:sz w:val="20"/>
          <w:szCs w:val="20"/>
          <w:lang w:val="en-GB" w:eastAsia="en-US"/>
        </w:rPr>
        <w:t xml:space="preserve">, and </w:t>
      </w:r>
      <w:r w:rsidRPr="003E18A3">
        <w:rPr>
          <w:rFonts w:ascii="Arial" w:eastAsia="等线" w:hAnsi="Arial" w:cs="Times New Roman"/>
          <w:b/>
          <w:position w:val="-14"/>
          <w:sz w:val="20"/>
          <w:szCs w:val="20"/>
          <w:lang w:val="en-GB" w:eastAsia="en-US"/>
        </w:rPr>
        <w:object w:dxaOrig="540" w:dyaOrig="380" w14:anchorId="083C646A">
          <v:shape id="_x0000_i1030" type="#_x0000_t75" style="width:28.5pt;height:21.5pt" o:ole="">
            <v:imagedata r:id="rId18" o:title=""/>
          </v:shape>
          <o:OLEObject Type="Embed" ProgID="Equation.3" ShapeID="_x0000_i1030" DrawAspect="Content" ObjectID="_1792592049" r:id="rId19"/>
        </w:object>
      </w:r>
      <w:r w:rsidRPr="003E18A3">
        <w:rPr>
          <w:rFonts w:ascii="Arial" w:eastAsia="等线" w:hAnsi="Arial" w:cs="Times New Roman"/>
          <w:b/>
          <w:sz w:val="20"/>
          <w:szCs w:val="20"/>
          <w:lang w:val="en-GB" w:eastAsia="en-US"/>
        </w:rPr>
        <w:t xml:space="preserve"> for frame structure type 1</w:t>
      </w:r>
      <w:r w:rsidR="00FD6C23">
        <w:rPr>
          <w:rFonts w:ascii="Arial" w:eastAsia="等线" w:hAnsi="Arial" w:cs="Times New Roman"/>
          <w:b/>
          <w:sz w:val="20"/>
          <w:szCs w:val="20"/>
          <w:lang w:val="en-GB" w:eastAsia="en-US"/>
        </w:rPr>
        <w:t>[4]</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3E18A3" w:rsidRPr="003E18A3" w14:paraId="7273DA1F" w14:textId="77777777" w:rsidTr="000C4366">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71284FFC" w14:textId="77777777" w:rsidR="003E18A3" w:rsidRPr="003E18A3" w:rsidRDefault="003E18A3" w:rsidP="003E18A3">
            <w:pPr>
              <w:keepNext/>
              <w:keepLines/>
              <w:jc w:val="center"/>
              <w:rPr>
                <w:rFonts w:ascii="Arial" w:eastAsia="等线" w:hAnsi="Arial" w:cs="Times New Roman"/>
                <w:b/>
                <w:sz w:val="18"/>
                <w:szCs w:val="20"/>
                <w:lang w:val="en-GB" w:eastAsia="en-US"/>
              </w:rPr>
            </w:pPr>
            <w:r w:rsidRPr="003E18A3">
              <w:rPr>
                <w:rFonts w:ascii="Arial" w:eastAsia="等线" w:hAnsi="Arial" w:cs="Times New Roman"/>
                <w:b/>
                <w:sz w:val="18"/>
                <w:szCs w:val="20"/>
                <w:lang w:val="en-GB" w:eastAsia="en-US"/>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2917D58" w14:textId="77777777" w:rsidR="003E18A3" w:rsidRPr="003E18A3" w:rsidRDefault="003E18A3" w:rsidP="003E18A3">
            <w:pPr>
              <w:keepNext/>
              <w:keepLines/>
              <w:jc w:val="center"/>
              <w:rPr>
                <w:rFonts w:ascii="Arial" w:eastAsia="等线" w:hAnsi="Arial" w:cs="Times New Roman"/>
                <w:b/>
                <w:sz w:val="18"/>
                <w:szCs w:val="20"/>
                <w:lang w:val="en-GB" w:eastAsia="en-US"/>
              </w:rPr>
            </w:pPr>
            <w:r w:rsidRPr="003E18A3">
              <w:rPr>
                <w:rFonts w:ascii="Arial" w:eastAsia="等线" w:hAnsi="Arial" w:cs="Times New Roman"/>
                <w:b/>
                <w:noProof/>
                <w:sz w:val="18"/>
                <w:szCs w:val="20"/>
              </w:rPr>
              <w:drawing>
                <wp:inline distT="0" distB="0" distL="0" distR="0" wp14:anchorId="1104392E" wp14:editId="6A12665C">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826A1F" w14:textId="77777777" w:rsidR="003E18A3" w:rsidRPr="003E18A3" w:rsidRDefault="003E18A3" w:rsidP="003E18A3">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60" w:dyaOrig="340" w14:anchorId="0FE4EDF5">
                <v:shape id="_x0000_i1031" type="#_x0000_t75" style="width:22pt;height:14pt" o:ole="">
                  <v:imagedata r:id="rId21" o:title=""/>
                </v:shape>
                <o:OLEObject Type="Embed" ProgID="Equation.3" ShapeID="_x0000_i1031" DrawAspect="Content" ObjectID="_1792592050"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2DCFE0" w14:textId="77777777" w:rsidR="003E18A3" w:rsidRPr="003E18A3" w:rsidRDefault="003E18A3" w:rsidP="003E18A3">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0"/>
                <w:sz w:val="18"/>
                <w:szCs w:val="20"/>
                <w:lang w:val="en-GB" w:eastAsia="en-US"/>
              </w:rPr>
              <w:object w:dxaOrig="499" w:dyaOrig="340" w14:anchorId="5C89935D">
                <v:shape id="_x0000_i1032" type="#_x0000_t75" style="width:28.5pt;height:14pt" o:ole="">
                  <v:imagedata r:id="rId23" o:title=""/>
                </v:shape>
                <o:OLEObject Type="Embed" ProgID="Equation.3" ShapeID="_x0000_i1032" DrawAspect="Content" ObjectID="_1792592051"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88C8915" w14:textId="77777777" w:rsidR="003E18A3" w:rsidRPr="003E18A3" w:rsidRDefault="003E18A3" w:rsidP="003E18A3">
            <w:pPr>
              <w:keepNext/>
              <w:keepLines/>
              <w:jc w:val="center"/>
              <w:rPr>
                <w:rFonts w:ascii="Arial" w:eastAsia="等线" w:hAnsi="Arial" w:cs="Times New Roman"/>
                <w:b/>
                <w:sz w:val="18"/>
                <w:szCs w:val="20"/>
                <w:lang w:val="en-GB" w:eastAsia="en-US"/>
              </w:rPr>
            </w:pPr>
            <w:r w:rsidRPr="003E18A3">
              <w:rPr>
                <w:rFonts w:ascii="Arial" w:eastAsia="等线" w:hAnsi="Arial" w:cs="Times New Roman"/>
                <w:b/>
                <w:position w:val="-14"/>
                <w:sz w:val="18"/>
                <w:szCs w:val="20"/>
                <w:lang w:val="en-GB" w:eastAsia="en-US"/>
              </w:rPr>
              <w:object w:dxaOrig="540" w:dyaOrig="380" w14:anchorId="24E73BF1">
                <v:shape id="_x0000_i1033" type="#_x0000_t75" style="width:28.5pt;height:21.5pt" o:ole="">
                  <v:imagedata r:id="rId25" o:title=""/>
                </v:shape>
                <o:OLEObject Type="Embed" ProgID="Equation.3" ShapeID="_x0000_i1033" DrawAspect="Content" ObjectID="_1792592052" r:id="rId26"/>
              </w:object>
            </w:r>
          </w:p>
        </w:tc>
      </w:tr>
      <w:tr w:rsidR="003E18A3" w:rsidRPr="003E18A3" w14:paraId="14287BF9" w14:textId="77777777" w:rsidTr="000C4366">
        <w:trPr>
          <w:cantSplit/>
          <w:jc w:val="center"/>
        </w:trPr>
        <w:tc>
          <w:tcPr>
            <w:tcW w:w="2073" w:type="dxa"/>
            <w:vMerge w:val="restart"/>
            <w:tcBorders>
              <w:top w:val="single" w:sz="4" w:space="0" w:color="auto"/>
              <w:left w:val="single" w:sz="4" w:space="0" w:color="auto"/>
              <w:right w:val="single" w:sz="4" w:space="0" w:color="auto"/>
            </w:tcBorders>
            <w:vAlign w:val="center"/>
          </w:tcPr>
          <w:p w14:paraId="6183BBE4"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15CBF192"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BFF3C6A"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19BD8833"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val="restart"/>
            <w:tcBorders>
              <w:top w:val="single" w:sz="4" w:space="0" w:color="auto"/>
              <w:left w:val="single" w:sz="4" w:space="0" w:color="auto"/>
              <w:right w:val="single" w:sz="4" w:space="0" w:color="auto"/>
            </w:tcBorders>
            <w:vAlign w:val="center"/>
          </w:tcPr>
          <w:p w14:paraId="171ED044"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7</w:t>
            </w:r>
          </w:p>
        </w:tc>
      </w:tr>
      <w:tr w:rsidR="003E18A3" w:rsidRPr="003E18A3" w14:paraId="09CC2115" w14:textId="77777777" w:rsidTr="000C4366">
        <w:trPr>
          <w:cantSplit/>
          <w:jc w:val="center"/>
        </w:trPr>
        <w:tc>
          <w:tcPr>
            <w:tcW w:w="2073" w:type="dxa"/>
            <w:vMerge/>
            <w:tcBorders>
              <w:left w:val="single" w:sz="4" w:space="0" w:color="auto"/>
              <w:right w:val="single" w:sz="4" w:space="0" w:color="auto"/>
            </w:tcBorders>
            <w:vAlign w:val="center"/>
          </w:tcPr>
          <w:p w14:paraId="7028CCEE" w14:textId="77777777" w:rsidR="003E18A3" w:rsidRPr="003E18A3" w:rsidRDefault="003E18A3" w:rsidP="003E18A3">
            <w:pPr>
              <w:keepNext/>
              <w:keepLines/>
              <w:rPr>
                <w:rFonts w:ascii="Arial" w:eastAsia="等线" w:hAnsi="Arial" w:cs="Times New Roman"/>
                <w:sz w:val="18"/>
                <w:szCs w:val="20"/>
                <w:lang w:val="en-GB" w:eastAsia="en-US"/>
              </w:rPr>
            </w:pPr>
          </w:p>
        </w:tc>
        <w:tc>
          <w:tcPr>
            <w:tcW w:w="1401" w:type="dxa"/>
            <w:vMerge w:val="restart"/>
            <w:tcBorders>
              <w:top w:val="single" w:sz="4" w:space="0" w:color="auto"/>
              <w:left w:val="single" w:sz="4" w:space="0" w:color="auto"/>
              <w:right w:val="single" w:sz="4" w:space="0" w:color="auto"/>
            </w:tcBorders>
            <w:vAlign w:val="center"/>
          </w:tcPr>
          <w:p w14:paraId="684ABF9E"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A605AA"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7A34087F"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16</w:t>
            </w:r>
          </w:p>
        </w:tc>
        <w:tc>
          <w:tcPr>
            <w:tcW w:w="1377" w:type="dxa"/>
            <w:vMerge/>
            <w:tcBorders>
              <w:left w:val="single" w:sz="4" w:space="0" w:color="auto"/>
              <w:right w:val="single" w:sz="4" w:space="0" w:color="auto"/>
            </w:tcBorders>
          </w:tcPr>
          <w:p w14:paraId="3936E3C0" w14:textId="77777777" w:rsidR="003E18A3" w:rsidRPr="003E18A3" w:rsidRDefault="003E18A3" w:rsidP="003E18A3">
            <w:pPr>
              <w:keepNext/>
              <w:keepLines/>
              <w:jc w:val="center"/>
              <w:rPr>
                <w:rFonts w:ascii="Arial" w:eastAsia="等线" w:hAnsi="Arial" w:cs="Times New Roman"/>
                <w:sz w:val="18"/>
                <w:szCs w:val="20"/>
                <w:lang w:val="en-GB" w:eastAsia="en-US"/>
              </w:rPr>
            </w:pPr>
          </w:p>
        </w:tc>
      </w:tr>
      <w:tr w:rsidR="003E18A3" w:rsidRPr="003E18A3" w14:paraId="563452D1" w14:textId="77777777" w:rsidTr="000C4366">
        <w:trPr>
          <w:cantSplit/>
          <w:jc w:val="center"/>
        </w:trPr>
        <w:tc>
          <w:tcPr>
            <w:tcW w:w="2073" w:type="dxa"/>
            <w:vMerge/>
            <w:tcBorders>
              <w:left w:val="single" w:sz="4" w:space="0" w:color="auto"/>
              <w:right w:val="single" w:sz="4" w:space="0" w:color="auto"/>
            </w:tcBorders>
          </w:tcPr>
          <w:p w14:paraId="771DDE6B" w14:textId="77777777" w:rsidR="003E18A3" w:rsidRPr="003E18A3" w:rsidRDefault="003E18A3" w:rsidP="003E18A3">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4FEAAD20" w14:textId="77777777" w:rsidR="003E18A3" w:rsidRPr="003E18A3" w:rsidRDefault="003E18A3" w:rsidP="003E18A3">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9008102"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w:t>
            </w:r>
          </w:p>
        </w:tc>
        <w:tc>
          <w:tcPr>
            <w:tcW w:w="1401" w:type="dxa"/>
            <w:tcBorders>
              <w:top w:val="single" w:sz="4" w:space="0" w:color="auto"/>
              <w:left w:val="single" w:sz="4" w:space="0" w:color="auto"/>
              <w:bottom w:val="single" w:sz="4" w:space="0" w:color="auto"/>
              <w:right w:val="single" w:sz="4" w:space="0" w:color="auto"/>
            </w:tcBorders>
            <w:vAlign w:val="center"/>
          </w:tcPr>
          <w:p w14:paraId="23622882"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8</w:t>
            </w:r>
          </w:p>
        </w:tc>
        <w:tc>
          <w:tcPr>
            <w:tcW w:w="1377" w:type="dxa"/>
            <w:vMerge/>
            <w:tcBorders>
              <w:left w:val="single" w:sz="4" w:space="0" w:color="auto"/>
              <w:right w:val="single" w:sz="4" w:space="0" w:color="auto"/>
            </w:tcBorders>
          </w:tcPr>
          <w:p w14:paraId="07B8C398" w14:textId="77777777" w:rsidR="003E18A3" w:rsidRPr="003E18A3" w:rsidRDefault="003E18A3" w:rsidP="003E18A3">
            <w:pPr>
              <w:keepNext/>
              <w:keepLines/>
              <w:jc w:val="center"/>
              <w:rPr>
                <w:rFonts w:ascii="Arial" w:eastAsia="等线" w:hAnsi="Arial" w:cs="Times New Roman"/>
                <w:sz w:val="18"/>
                <w:szCs w:val="20"/>
                <w:lang w:val="en-GB" w:eastAsia="en-US"/>
              </w:rPr>
            </w:pPr>
          </w:p>
        </w:tc>
      </w:tr>
      <w:tr w:rsidR="003E18A3" w:rsidRPr="003E18A3" w14:paraId="1900E4F3" w14:textId="77777777" w:rsidTr="000C4366">
        <w:trPr>
          <w:cantSplit/>
          <w:jc w:val="center"/>
        </w:trPr>
        <w:tc>
          <w:tcPr>
            <w:tcW w:w="2073" w:type="dxa"/>
            <w:vMerge/>
            <w:tcBorders>
              <w:left w:val="single" w:sz="4" w:space="0" w:color="auto"/>
              <w:right w:val="single" w:sz="4" w:space="0" w:color="auto"/>
            </w:tcBorders>
          </w:tcPr>
          <w:p w14:paraId="305A0966" w14:textId="77777777" w:rsidR="003E18A3" w:rsidRPr="003E18A3" w:rsidRDefault="003E18A3" w:rsidP="003E18A3">
            <w:pPr>
              <w:keepNext/>
              <w:keepLines/>
              <w:rPr>
                <w:rFonts w:ascii="Arial" w:eastAsia="等线" w:hAnsi="Arial" w:cs="Times New Roman"/>
                <w:sz w:val="18"/>
                <w:szCs w:val="20"/>
                <w:lang w:val="en-GB" w:eastAsia="en-US"/>
              </w:rPr>
            </w:pPr>
          </w:p>
        </w:tc>
        <w:tc>
          <w:tcPr>
            <w:tcW w:w="1401" w:type="dxa"/>
            <w:vMerge/>
            <w:tcBorders>
              <w:left w:val="single" w:sz="4" w:space="0" w:color="auto"/>
              <w:right w:val="single" w:sz="4" w:space="0" w:color="auto"/>
            </w:tcBorders>
            <w:vAlign w:val="center"/>
          </w:tcPr>
          <w:p w14:paraId="09274FFF" w14:textId="77777777" w:rsidR="003E18A3" w:rsidRPr="003E18A3" w:rsidRDefault="003E18A3" w:rsidP="003E18A3">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434971E"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6</w:t>
            </w:r>
          </w:p>
        </w:tc>
        <w:tc>
          <w:tcPr>
            <w:tcW w:w="1401" w:type="dxa"/>
            <w:tcBorders>
              <w:top w:val="single" w:sz="4" w:space="0" w:color="auto"/>
              <w:left w:val="single" w:sz="4" w:space="0" w:color="auto"/>
              <w:bottom w:val="single" w:sz="4" w:space="0" w:color="auto"/>
              <w:right w:val="single" w:sz="4" w:space="0" w:color="auto"/>
            </w:tcBorders>
            <w:vAlign w:val="center"/>
          </w:tcPr>
          <w:p w14:paraId="30963D8E"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0EC43A65" w14:textId="77777777" w:rsidR="003E18A3" w:rsidRPr="003E18A3" w:rsidRDefault="003E18A3" w:rsidP="003E18A3">
            <w:pPr>
              <w:keepNext/>
              <w:keepLines/>
              <w:jc w:val="center"/>
              <w:rPr>
                <w:rFonts w:ascii="Arial" w:eastAsia="等线" w:hAnsi="Arial" w:cs="Times New Roman"/>
                <w:sz w:val="18"/>
                <w:szCs w:val="20"/>
                <w:lang w:val="en-GB" w:eastAsia="en-US"/>
              </w:rPr>
            </w:pPr>
          </w:p>
        </w:tc>
      </w:tr>
      <w:tr w:rsidR="003E18A3" w:rsidRPr="003E18A3" w14:paraId="0F675DE2" w14:textId="77777777" w:rsidTr="000C4366">
        <w:trPr>
          <w:cantSplit/>
          <w:jc w:val="center"/>
        </w:trPr>
        <w:tc>
          <w:tcPr>
            <w:tcW w:w="2073" w:type="dxa"/>
            <w:vMerge/>
            <w:tcBorders>
              <w:left w:val="single" w:sz="4" w:space="0" w:color="auto"/>
              <w:bottom w:val="single" w:sz="4" w:space="0" w:color="auto"/>
              <w:right w:val="single" w:sz="4" w:space="0" w:color="auto"/>
            </w:tcBorders>
          </w:tcPr>
          <w:p w14:paraId="525BF0DA" w14:textId="77777777" w:rsidR="003E18A3" w:rsidRPr="003E18A3" w:rsidRDefault="003E18A3" w:rsidP="003E18A3">
            <w:pPr>
              <w:keepNext/>
              <w:keepLines/>
              <w:rPr>
                <w:rFonts w:ascii="Arial" w:eastAsia="等线" w:hAnsi="Arial" w:cs="Times New Roman"/>
                <w:sz w:val="18"/>
                <w:szCs w:val="20"/>
                <w:lang w:val="en-GB" w:eastAsia="en-US"/>
              </w:rPr>
            </w:pPr>
          </w:p>
        </w:tc>
        <w:tc>
          <w:tcPr>
            <w:tcW w:w="1401" w:type="dxa"/>
            <w:vMerge/>
            <w:tcBorders>
              <w:left w:val="single" w:sz="4" w:space="0" w:color="auto"/>
              <w:bottom w:val="single" w:sz="4" w:space="0" w:color="auto"/>
              <w:right w:val="single" w:sz="4" w:space="0" w:color="auto"/>
            </w:tcBorders>
            <w:vAlign w:val="center"/>
          </w:tcPr>
          <w:p w14:paraId="2C33CC57" w14:textId="77777777" w:rsidR="003E18A3" w:rsidRPr="003E18A3" w:rsidRDefault="003E18A3" w:rsidP="003E18A3">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A32E3B8"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D56F9EF"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2</w:t>
            </w:r>
          </w:p>
        </w:tc>
        <w:tc>
          <w:tcPr>
            <w:tcW w:w="1377" w:type="dxa"/>
            <w:vMerge/>
            <w:tcBorders>
              <w:left w:val="single" w:sz="4" w:space="0" w:color="auto"/>
              <w:right w:val="single" w:sz="4" w:space="0" w:color="auto"/>
            </w:tcBorders>
          </w:tcPr>
          <w:p w14:paraId="3CBF3BD6" w14:textId="77777777" w:rsidR="003E18A3" w:rsidRPr="003E18A3" w:rsidRDefault="003E18A3" w:rsidP="003E18A3">
            <w:pPr>
              <w:keepNext/>
              <w:keepLines/>
              <w:jc w:val="center"/>
              <w:rPr>
                <w:rFonts w:ascii="Arial" w:eastAsia="等线" w:hAnsi="Arial" w:cs="Times New Roman"/>
                <w:sz w:val="18"/>
                <w:szCs w:val="20"/>
                <w:lang w:val="en-GB" w:eastAsia="en-US"/>
              </w:rPr>
            </w:pPr>
          </w:p>
        </w:tc>
      </w:tr>
      <w:tr w:rsidR="003E18A3" w:rsidRPr="003E18A3" w14:paraId="197DF799" w14:textId="77777777" w:rsidTr="000C4366">
        <w:trPr>
          <w:cantSplit/>
          <w:jc w:val="center"/>
        </w:trPr>
        <w:tc>
          <w:tcPr>
            <w:tcW w:w="2073" w:type="dxa"/>
            <w:vMerge w:val="restart"/>
            <w:tcBorders>
              <w:top w:val="single" w:sz="4" w:space="0" w:color="auto"/>
              <w:left w:val="single" w:sz="4" w:space="0" w:color="auto"/>
              <w:right w:val="single" w:sz="4" w:space="0" w:color="auto"/>
            </w:tcBorders>
            <w:vAlign w:val="center"/>
          </w:tcPr>
          <w:p w14:paraId="0B89521D" w14:textId="77777777" w:rsidR="003E18A3" w:rsidRPr="003E18A3" w:rsidRDefault="003E18A3" w:rsidP="003E18A3">
            <w:pPr>
              <w:keepNext/>
              <w:keepLines/>
              <w:jc w:val="center"/>
              <w:rPr>
                <w:rFonts w:ascii="Arial" w:eastAsia="等线" w:hAnsi="Arial" w:cs="Times New Roman"/>
                <w:sz w:val="18"/>
                <w:szCs w:val="20"/>
                <w:lang w:eastAsia="en-US"/>
              </w:rPr>
            </w:pPr>
            <w:r w:rsidRPr="003E18A3">
              <w:rPr>
                <w:rFonts w:ascii="Arial" w:eastAsia="等线" w:hAnsi="Arial" w:cs="Times New Roman"/>
                <w:sz w:val="18"/>
                <w:szCs w:val="20"/>
                <w:lang w:eastAsia="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E1FE00D"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7E3316F"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01EC3995"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right w:val="single" w:sz="4" w:space="0" w:color="auto"/>
            </w:tcBorders>
          </w:tcPr>
          <w:p w14:paraId="5E69BCD4" w14:textId="77777777" w:rsidR="003E18A3" w:rsidRPr="003E18A3" w:rsidRDefault="003E18A3" w:rsidP="003E18A3">
            <w:pPr>
              <w:keepNext/>
              <w:keepLines/>
              <w:jc w:val="center"/>
              <w:rPr>
                <w:rFonts w:ascii="Arial" w:eastAsia="等线" w:hAnsi="Arial" w:cs="Times New Roman"/>
                <w:sz w:val="18"/>
                <w:szCs w:val="20"/>
                <w:lang w:val="en-GB" w:eastAsia="en-US"/>
              </w:rPr>
            </w:pPr>
          </w:p>
        </w:tc>
      </w:tr>
      <w:tr w:rsidR="003E18A3" w:rsidRPr="003E18A3" w14:paraId="0E21BE2C" w14:textId="77777777" w:rsidTr="000C4366">
        <w:trPr>
          <w:cantSplit/>
          <w:jc w:val="center"/>
        </w:trPr>
        <w:tc>
          <w:tcPr>
            <w:tcW w:w="2073" w:type="dxa"/>
            <w:vMerge/>
            <w:tcBorders>
              <w:left w:val="single" w:sz="4" w:space="0" w:color="auto"/>
              <w:bottom w:val="single" w:sz="4" w:space="0" w:color="auto"/>
              <w:right w:val="single" w:sz="4" w:space="0" w:color="auto"/>
            </w:tcBorders>
          </w:tcPr>
          <w:p w14:paraId="10906640" w14:textId="77777777" w:rsidR="003E18A3" w:rsidRPr="003E18A3" w:rsidRDefault="003E18A3" w:rsidP="003E18A3">
            <w:pPr>
              <w:keepNext/>
              <w:keepLines/>
              <w:jc w:val="center"/>
              <w:rPr>
                <w:rFonts w:ascii="Arial" w:eastAsia="等线" w:hAnsi="Arial" w:cs="Times New Roman"/>
                <w:sz w:val="18"/>
                <w:szCs w:val="20"/>
                <w:lang w:val="en-GB" w:eastAsia="en-US"/>
              </w:rPr>
            </w:pPr>
          </w:p>
        </w:tc>
        <w:tc>
          <w:tcPr>
            <w:tcW w:w="1401" w:type="dxa"/>
            <w:tcBorders>
              <w:top w:val="single" w:sz="4" w:space="0" w:color="auto"/>
              <w:left w:val="single" w:sz="4" w:space="0" w:color="auto"/>
              <w:bottom w:val="single" w:sz="4" w:space="0" w:color="auto"/>
              <w:right w:val="single" w:sz="4" w:space="0" w:color="auto"/>
            </w:tcBorders>
            <w:vAlign w:val="center"/>
          </w:tcPr>
          <w:p w14:paraId="0EAF6B89"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ABD28C7"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1</w:t>
            </w:r>
          </w:p>
        </w:tc>
        <w:tc>
          <w:tcPr>
            <w:tcW w:w="1401" w:type="dxa"/>
            <w:tcBorders>
              <w:top w:val="single" w:sz="4" w:space="0" w:color="auto"/>
              <w:left w:val="single" w:sz="4" w:space="0" w:color="auto"/>
              <w:bottom w:val="single" w:sz="4" w:space="0" w:color="auto"/>
              <w:right w:val="single" w:sz="4" w:space="0" w:color="auto"/>
            </w:tcBorders>
            <w:vAlign w:val="center"/>
          </w:tcPr>
          <w:p w14:paraId="45D25B78" w14:textId="77777777" w:rsidR="003E18A3" w:rsidRPr="003E18A3" w:rsidRDefault="003E18A3" w:rsidP="003E18A3">
            <w:pPr>
              <w:keepNext/>
              <w:keepLines/>
              <w:jc w:val="center"/>
              <w:rPr>
                <w:rFonts w:ascii="Arial" w:eastAsia="等线" w:hAnsi="Arial" w:cs="Times New Roman"/>
                <w:sz w:val="18"/>
                <w:szCs w:val="20"/>
                <w:lang w:val="en-GB" w:eastAsia="en-US"/>
              </w:rPr>
            </w:pPr>
            <w:r w:rsidRPr="003E18A3">
              <w:rPr>
                <w:rFonts w:ascii="Arial" w:eastAsia="等线" w:hAnsi="Arial" w:cs="Times New Roman"/>
                <w:sz w:val="18"/>
                <w:szCs w:val="20"/>
                <w:lang w:val="en-GB" w:eastAsia="en-US"/>
              </w:rPr>
              <w:t>4</w:t>
            </w:r>
          </w:p>
        </w:tc>
        <w:tc>
          <w:tcPr>
            <w:tcW w:w="1377" w:type="dxa"/>
            <w:vMerge/>
            <w:tcBorders>
              <w:left w:val="single" w:sz="4" w:space="0" w:color="auto"/>
              <w:bottom w:val="single" w:sz="4" w:space="0" w:color="auto"/>
              <w:right w:val="single" w:sz="4" w:space="0" w:color="auto"/>
            </w:tcBorders>
          </w:tcPr>
          <w:p w14:paraId="320BEA21" w14:textId="77777777" w:rsidR="003E18A3" w:rsidRPr="003E18A3" w:rsidRDefault="003E18A3" w:rsidP="003E18A3">
            <w:pPr>
              <w:keepNext/>
              <w:keepLines/>
              <w:jc w:val="center"/>
              <w:rPr>
                <w:rFonts w:ascii="Arial" w:eastAsia="等线" w:hAnsi="Arial" w:cs="Times New Roman"/>
                <w:sz w:val="18"/>
                <w:szCs w:val="20"/>
                <w:lang w:val="en-GB" w:eastAsia="en-US"/>
              </w:rPr>
            </w:pPr>
          </w:p>
        </w:tc>
      </w:tr>
    </w:tbl>
    <w:p w14:paraId="3F894AB8" w14:textId="77777777" w:rsidR="003E18A3" w:rsidRPr="003E18A3" w:rsidRDefault="003E18A3" w:rsidP="003E18A3">
      <w:pPr>
        <w:spacing w:after="180"/>
        <w:rPr>
          <w:rFonts w:ascii="Times New Roman" w:eastAsia="等线" w:hAnsi="Times New Roman" w:cs="Times New Roman"/>
          <w:sz w:val="20"/>
          <w:szCs w:val="20"/>
          <w:lang w:val="en-GB" w:eastAsia="en-US"/>
        </w:rPr>
      </w:pPr>
    </w:p>
    <w:p w14:paraId="1B5201D2" w14:textId="5B6784AA" w:rsidR="00C72E76" w:rsidRDefault="00C72E76" w:rsidP="00C72E76">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00C75844" w:rsidRPr="00B15D46">
        <w:rPr>
          <w:rFonts w:ascii="Times New Roman" w:eastAsiaTheme="minorEastAsia" w:hAnsi="Times New Roman" w:cs="Times New Roman"/>
          <w:b/>
          <w:sz w:val="20"/>
          <w:szCs w:val="20"/>
        </w:rPr>
        <w:t xml:space="preserve"> </w:t>
      </w:r>
      <w:r w:rsidR="005731EA">
        <w:rPr>
          <w:rFonts w:ascii="Times New Roman" w:eastAsiaTheme="minorEastAsia" w:hAnsi="Times New Roman" w:cs="Times New Roman"/>
          <w:b/>
          <w:sz w:val="20"/>
          <w:szCs w:val="20"/>
        </w:rPr>
        <w:t>2</w:t>
      </w:r>
      <w:r w:rsidR="00C75844" w:rsidRPr="00B15D46">
        <w:rPr>
          <w:rFonts w:ascii="Times New Roman" w:eastAsiaTheme="minorEastAsia" w:hAnsi="Times New Roman" w:cs="Times New Roman"/>
          <w:b/>
          <w:sz w:val="20"/>
          <w:szCs w:val="20"/>
        </w:rPr>
        <w:t xml:space="preserve">: </w:t>
      </w:r>
      <w:r w:rsidR="00C32494">
        <w:rPr>
          <w:rFonts w:ascii="Times New Roman" w:eastAsiaTheme="minorEastAsia" w:hAnsi="Times New Roman" w:cs="Times New Roman"/>
          <w:b/>
          <w:sz w:val="20"/>
          <w:szCs w:val="20"/>
        </w:rPr>
        <w:t>The duration of one EDT depends on the required number of RUs and the corresponding number of slots per RU</w:t>
      </w:r>
      <w:r w:rsidR="000C0C13">
        <w:rPr>
          <w:rFonts w:ascii="Times New Roman" w:eastAsiaTheme="minorEastAsia" w:hAnsi="Times New Roman" w:cs="Times New Roman"/>
          <w:b/>
          <w:sz w:val="20"/>
          <w:szCs w:val="20"/>
        </w:rPr>
        <w:t>.</w:t>
      </w:r>
    </w:p>
    <w:p w14:paraId="0E6045FD" w14:textId="4F4FD1D4" w:rsidR="00B23C59" w:rsidRDefault="003852AE" w:rsidP="00073F08">
      <w:pPr>
        <w:spacing w:before="156" w:after="156"/>
        <w:jc w:val="both"/>
        <w:rPr>
          <w:rFonts w:ascii="Times New Roman" w:eastAsiaTheme="minorEastAsia" w:hAnsi="Times New Roman" w:cs="Times New Roman"/>
          <w:sz w:val="20"/>
          <w:szCs w:val="20"/>
        </w:rPr>
      </w:pPr>
      <w:r w:rsidRPr="003852AE">
        <w:rPr>
          <w:rFonts w:ascii="Times New Roman" w:eastAsiaTheme="minorEastAsia" w:hAnsi="Times New Roman" w:cs="Times New Roman"/>
          <w:sz w:val="20"/>
          <w:szCs w:val="20"/>
        </w:rPr>
        <w:t xml:space="preserve">To fulfill the coverage requirements in IoT-NTN, whether in LEO or GEO scenarios, repeating NPUSCH transmission is necessary. For CB-msg3 EDT repetition, this can be achieved as illustrated in </w:t>
      </w:r>
      <w:r w:rsidR="0086228C">
        <w:rPr>
          <w:rFonts w:ascii="Times New Roman" w:eastAsiaTheme="minorEastAsia" w:hAnsi="Times New Roman" w:cs="Times New Roman"/>
          <w:sz w:val="20"/>
          <w:szCs w:val="20"/>
        </w:rPr>
        <w:fldChar w:fldCharType="begin"/>
      </w:r>
      <w:r w:rsidR="0086228C">
        <w:rPr>
          <w:rFonts w:ascii="Times New Roman" w:eastAsiaTheme="minorEastAsia" w:hAnsi="Times New Roman" w:cs="Times New Roman"/>
          <w:sz w:val="20"/>
          <w:szCs w:val="20"/>
        </w:rPr>
        <w:instrText xml:space="preserve"> REF _Ref181870507 \h </w:instrText>
      </w:r>
      <w:r w:rsidR="0086228C">
        <w:rPr>
          <w:rFonts w:ascii="Times New Roman" w:eastAsiaTheme="minorEastAsia" w:hAnsi="Times New Roman" w:cs="Times New Roman"/>
          <w:sz w:val="20"/>
          <w:szCs w:val="20"/>
        </w:rPr>
      </w:r>
      <w:r w:rsidR="0086228C">
        <w:rPr>
          <w:rFonts w:ascii="Times New Roman" w:eastAsiaTheme="minorEastAsia" w:hAnsi="Times New Roman" w:cs="Times New Roman"/>
          <w:sz w:val="20"/>
          <w:szCs w:val="20"/>
        </w:rPr>
        <w:fldChar w:fldCharType="separate"/>
      </w:r>
      <w:r w:rsidR="0086228C" w:rsidRPr="000B4D0B">
        <w:rPr>
          <w:rFonts w:ascii="Times New Roman" w:eastAsiaTheme="minorEastAsia" w:hAnsi="Times New Roman"/>
          <w:sz w:val="20"/>
        </w:rPr>
        <w:t>Fig. 2</w:t>
      </w:r>
      <w:r w:rsidR="0086228C">
        <w:rPr>
          <w:rFonts w:ascii="Times New Roman" w:eastAsiaTheme="minorEastAsia" w:hAnsi="Times New Roman" w:cs="Times New Roman"/>
          <w:sz w:val="20"/>
          <w:szCs w:val="20"/>
        </w:rPr>
        <w:fldChar w:fldCharType="end"/>
      </w:r>
      <w:r w:rsidR="00865B80">
        <w:rPr>
          <w:rFonts w:ascii="Times New Roman" w:eastAsiaTheme="minorEastAsia" w:hAnsi="Times New Roman" w:cs="Times New Roman"/>
          <w:sz w:val="20"/>
          <w:szCs w:val="20"/>
        </w:rPr>
        <w:t xml:space="preserve"> and </w:t>
      </w:r>
      <w:r w:rsidR="0086228C">
        <w:rPr>
          <w:rFonts w:ascii="Times New Roman" w:eastAsiaTheme="minorEastAsia" w:hAnsi="Times New Roman" w:cs="Times New Roman"/>
          <w:sz w:val="20"/>
          <w:szCs w:val="20"/>
        </w:rPr>
        <w:fldChar w:fldCharType="begin"/>
      </w:r>
      <w:r w:rsidR="0086228C">
        <w:rPr>
          <w:rFonts w:ascii="Times New Roman" w:eastAsiaTheme="minorEastAsia" w:hAnsi="Times New Roman" w:cs="Times New Roman"/>
          <w:sz w:val="20"/>
          <w:szCs w:val="20"/>
        </w:rPr>
        <w:instrText xml:space="preserve"> REF _Ref181870516 \h </w:instrText>
      </w:r>
      <w:r w:rsidR="0086228C">
        <w:rPr>
          <w:rFonts w:ascii="Times New Roman" w:eastAsiaTheme="minorEastAsia" w:hAnsi="Times New Roman" w:cs="Times New Roman"/>
          <w:sz w:val="20"/>
          <w:szCs w:val="20"/>
        </w:rPr>
      </w:r>
      <w:r w:rsidR="0086228C">
        <w:rPr>
          <w:rFonts w:ascii="Times New Roman" w:eastAsiaTheme="minorEastAsia" w:hAnsi="Times New Roman" w:cs="Times New Roman"/>
          <w:sz w:val="20"/>
          <w:szCs w:val="20"/>
        </w:rPr>
        <w:fldChar w:fldCharType="separate"/>
      </w:r>
      <w:r w:rsidR="0086228C" w:rsidRPr="000B4D0B">
        <w:rPr>
          <w:rFonts w:ascii="Times New Roman" w:eastAsiaTheme="minorEastAsia" w:hAnsi="Times New Roman"/>
          <w:sz w:val="20"/>
        </w:rPr>
        <w:t>Fig. 3</w:t>
      </w:r>
      <w:r w:rsidR="0086228C">
        <w:rPr>
          <w:rFonts w:ascii="Times New Roman" w:eastAsiaTheme="minorEastAsia" w:hAnsi="Times New Roman" w:cs="Times New Roman"/>
          <w:sz w:val="20"/>
          <w:szCs w:val="20"/>
        </w:rPr>
        <w:fldChar w:fldCharType="end"/>
      </w:r>
      <w:r w:rsidR="00865B80">
        <w:rPr>
          <w:rFonts w:ascii="Times New Roman" w:eastAsiaTheme="minorEastAsia" w:hAnsi="Times New Roman" w:cs="Times New Roman"/>
          <w:sz w:val="20"/>
          <w:szCs w:val="20"/>
        </w:rPr>
        <w:t xml:space="preserve"> below:</w:t>
      </w:r>
    </w:p>
    <w:p w14:paraId="2A682423" w14:textId="4C25A34E" w:rsidR="00FF4CD1" w:rsidRDefault="008C3D4D" w:rsidP="000B4D0B">
      <w:pPr>
        <w:keepNext/>
        <w:spacing w:before="156" w:after="156"/>
        <w:jc w:val="center"/>
      </w:pPr>
      <w:r>
        <w:object w:dxaOrig="5971" w:dyaOrig="2991" w14:anchorId="27F70FCB">
          <v:shape id="_x0000_i1034" type="#_x0000_t75" style="width:298.5pt;height:149.5pt" o:ole="">
            <v:imagedata r:id="rId27" o:title=""/>
          </v:shape>
          <o:OLEObject Type="Embed" ProgID="Visio.Drawing.15" ShapeID="_x0000_i1034" DrawAspect="Content" ObjectID="_1792592053" r:id="rId28"/>
        </w:object>
      </w:r>
    </w:p>
    <w:p w14:paraId="43E581FE" w14:textId="53BAFBFE" w:rsidR="00865B80" w:rsidRPr="0086228C" w:rsidRDefault="00FF4CD1" w:rsidP="000B4D0B">
      <w:pPr>
        <w:pStyle w:val="aa"/>
        <w:jc w:val="center"/>
        <w:rPr>
          <w:rFonts w:ascii="Times New Roman" w:eastAsiaTheme="minorEastAsia" w:hAnsi="Times New Roman"/>
          <w:sz w:val="20"/>
        </w:rPr>
      </w:pPr>
      <w:bookmarkStart w:id="4" w:name="_Ref181870507"/>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0F3EA9">
        <w:rPr>
          <w:rFonts w:ascii="Times New Roman" w:eastAsiaTheme="minorEastAsia" w:hAnsi="Times New Roman"/>
          <w:b w:val="0"/>
          <w:noProof/>
          <w:sz w:val="20"/>
          <w:lang w:val="en-US" w:eastAsia="zh-CN"/>
        </w:rPr>
        <w:t>2</w:t>
      </w:r>
      <w:r w:rsidRPr="000B4D0B">
        <w:rPr>
          <w:rFonts w:ascii="Times New Roman" w:eastAsiaTheme="minorEastAsia" w:hAnsi="Times New Roman"/>
          <w:b w:val="0"/>
          <w:sz w:val="20"/>
          <w:lang w:val="en-US" w:eastAsia="zh-CN"/>
        </w:rPr>
        <w:fldChar w:fldCharType="end"/>
      </w:r>
      <w:bookmarkEnd w:id="4"/>
      <w:r w:rsidRPr="000B4D0B">
        <w:rPr>
          <w:rFonts w:ascii="Times New Roman" w:eastAsiaTheme="minorEastAsia" w:hAnsi="Times New Roman"/>
          <w:b w:val="0"/>
          <w:sz w:val="20"/>
          <w:lang w:val="en-US" w:eastAsia="zh-CN"/>
        </w:rPr>
        <w:t xml:space="preserve"> Intra-</w:t>
      </w:r>
      <w:r w:rsidR="00156E4C" w:rsidRPr="000B4D0B">
        <w:rPr>
          <w:rFonts w:ascii="Times New Roman" w:eastAsiaTheme="minorEastAsia" w:hAnsi="Times New Roman"/>
          <w:b w:val="0"/>
          <w:sz w:val="20"/>
          <w:lang w:val="en-US" w:eastAsia="zh-CN"/>
        </w:rPr>
        <w:t>o</w:t>
      </w:r>
      <w:r w:rsidRPr="000B4D0B">
        <w:rPr>
          <w:rFonts w:ascii="Times New Roman" w:eastAsiaTheme="minorEastAsia" w:hAnsi="Times New Roman"/>
          <w:b w:val="0"/>
          <w:sz w:val="20"/>
          <w:lang w:val="en-US" w:eastAsia="zh-CN"/>
        </w:rPr>
        <w:t xml:space="preserve">ccasion </w:t>
      </w:r>
      <w:r w:rsidR="00156E4C" w:rsidRPr="000B4D0B">
        <w:rPr>
          <w:rFonts w:ascii="Times New Roman" w:eastAsiaTheme="minorEastAsia" w:hAnsi="Times New Roman"/>
          <w:b w:val="0"/>
          <w:sz w:val="20"/>
          <w:lang w:val="en-US" w:eastAsia="zh-CN"/>
        </w:rPr>
        <w:t>repetition</w:t>
      </w:r>
    </w:p>
    <w:p w14:paraId="4D1A8648" w14:textId="77777777" w:rsidR="007839CD" w:rsidRDefault="001D7563" w:rsidP="000B4D0B">
      <w:pPr>
        <w:keepNext/>
        <w:spacing w:before="156" w:after="156"/>
        <w:jc w:val="both"/>
      </w:pPr>
      <w:r>
        <w:object w:dxaOrig="18971" w:dyaOrig="3021" w14:anchorId="6EEE0FEB">
          <v:shape id="_x0000_i1035" type="#_x0000_t75" style="width:467.5pt;height:74pt" o:ole="">
            <v:imagedata r:id="rId29" o:title=""/>
          </v:shape>
          <o:OLEObject Type="Embed" ProgID="Visio.Drawing.15" ShapeID="_x0000_i1035" DrawAspect="Content" ObjectID="_1792592054" r:id="rId30"/>
        </w:object>
      </w:r>
    </w:p>
    <w:p w14:paraId="08936288" w14:textId="3420653E" w:rsidR="00865B80" w:rsidRPr="0086228C" w:rsidRDefault="007839CD" w:rsidP="000B4D0B">
      <w:pPr>
        <w:pStyle w:val="aa"/>
        <w:jc w:val="center"/>
        <w:rPr>
          <w:rFonts w:ascii="Times New Roman" w:eastAsiaTheme="minorEastAsia" w:hAnsi="Times New Roman"/>
          <w:sz w:val="20"/>
        </w:rPr>
      </w:pPr>
      <w:bookmarkStart w:id="5" w:name="_Ref181870516"/>
      <w:r w:rsidRPr="000B4D0B">
        <w:rPr>
          <w:rFonts w:ascii="Times New Roman" w:eastAsiaTheme="minorEastAsia" w:hAnsi="Times New Roman"/>
          <w:b w:val="0"/>
          <w:sz w:val="20"/>
          <w:lang w:val="en-US" w:eastAsia="zh-CN"/>
        </w:rPr>
        <w:t xml:space="preserve">Fig. </w:t>
      </w:r>
      <w:r w:rsidRPr="000B4D0B">
        <w:rPr>
          <w:rFonts w:ascii="Times New Roman" w:eastAsiaTheme="minorEastAsia" w:hAnsi="Times New Roman"/>
          <w:b w:val="0"/>
          <w:sz w:val="20"/>
          <w:lang w:val="en-US" w:eastAsia="zh-CN"/>
        </w:rPr>
        <w:fldChar w:fldCharType="begin"/>
      </w:r>
      <w:r w:rsidRPr="000B4D0B">
        <w:rPr>
          <w:rFonts w:ascii="Times New Roman" w:eastAsiaTheme="minorEastAsia" w:hAnsi="Times New Roman"/>
          <w:b w:val="0"/>
          <w:sz w:val="20"/>
          <w:lang w:val="en-US" w:eastAsia="zh-CN"/>
        </w:rPr>
        <w:instrText xml:space="preserve"> SEQ Fig. \* ARABIC </w:instrText>
      </w:r>
      <w:r w:rsidRPr="000B4D0B">
        <w:rPr>
          <w:rFonts w:ascii="Times New Roman" w:eastAsiaTheme="minorEastAsia" w:hAnsi="Times New Roman"/>
          <w:b w:val="0"/>
          <w:sz w:val="20"/>
          <w:lang w:val="en-US" w:eastAsia="zh-CN"/>
        </w:rPr>
        <w:fldChar w:fldCharType="separate"/>
      </w:r>
      <w:r w:rsidR="000F3EA9">
        <w:rPr>
          <w:rFonts w:ascii="Times New Roman" w:eastAsiaTheme="minorEastAsia" w:hAnsi="Times New Roman"/>
          <w:b w:val="0"/>
          <w:noProof/>
          <w:sz w:val="20"/>
          <w:lang w:val="en-US" w:eastAsia="zh-CN"/>
        </w:rPr>
        <w:t>3</w:t>
      </w:r>
      <w:r w:rsidRPr="000B4D0B">
        <w:rPr>
          <w:rFonts w:ascii="Times New Roman" w:eastAsiaTheme="minorEastAsia" w:hAnsi="Times New Roman"/>
          <w:b w:val="0"/>
          <w:sz w:val="20"/>
          <w:lang w:val="en-US" w:eastAsia="zh-CN"/>
        </w:rPr>
        <w:fldChar w:fldCharType="end"/>
      </w:r>
      <w:bookmarkEnd w:id="5"/>
      <w:r w:rsidRPr="000B4D0B">
        <w:rPr>
          <w:rFonts w:ascii="Times New Roman" w:eastAsiaTheme="minorEastAsia" w:hAnsi="Times New Roman"/>
          <w:b w:val="0"/>
          <w:sz w:val="20"/>
          <w:lang w:val="en-US" w:eastAsia="zh-CN"/>
        </w:rPr>
        <w:t xml:space="preserve"> Inter-occasion group repetition</w:t>
      </w:r>
    </w:p>
    <w:p w14:paraId="7CD5B95B" w14:textId="63F382BF" w:rsidR="00B23C59" w:rsidRDefault="00AB107B" w:rsidP="00073F08">
      <w:pPr>
        <w:spacing w:before="156" w:after="156"/>
        <w:jc w:val="both"/>
        <w:rPr>
          <w:rFonts w:ascii="Times New Roman" w:eastAsiaTheme="minorEastAsia" w:hAnsi="Times New Roman" w:cs="Times New Roman"/>
          <w:sz w:val="20"/>
          <w:szCs w:val="20"/>
        </w:rPr>
      </w:pPr>
      <w:r w:rsidRPr="00AB107B">
        <w:rPr>
          <w:rFonts w:ascii="Times New Roman" w:eastAsiaTheme="minorEastAsia" w:hAnsi="Times New Roman" w:cs="Times New Roman"/>
          <w:sz w:val="20"/>
          <w:szCs w:val="20"/>
        </w:rPr>
        <w:t>According to the channel described in [5], the duration of one</w:t>
      </w:r>
      <w:r w:rsidR="00042619">
        <w:rPr>
          <w:rFonts w:ascii="Times New Roman" w:eastAsiaTheme="minorEastAsia" w:hAnsi="Times New Roman" w:cs="Times New Roman"/>
          <w:sz w:val="20"/>
          <w:szCs w:val="20"/>
        </w:rPr>
        <w:t xml:space="preserve"> EDT </w:t>
      </w:r>
      <w:r w:rsidR="00831F37" w:rsidRPr="00831F37">
        <w:rPr>
          <w:rFonts w:ascii="Times New Roman" w:eastAsiaTheme="minorEastAsia" w:hAnsi="Times New Roman" w:cs="Times New Roman"/>
          <w:sz w:val="20"/>
          <w:szCs w:val="20"/>
        </w:rPr>
        <w:t xml:space="preserve">significantly exceeds the coherent time of the NTN channel. As a result, </w:t>
      </w:r>
      <w:r w:rsidR="00915806">
        <w:rPr>
          <w:rFonts w:ascii="Times New Roman" w:eastAsiaTheme="minorEastAsia" w:hAnsi="Times New Roman" w:cs="Times New Roman"/>
          <w:sz w:val="20"/>
          <w:szCs w:val="20"/>
        </w:rPr>
        <w:t xml:space="preserve">executing </w:t>
      </w:r>
      <w:r w:rsidR="00831F37" w:rsidRPr="00831F37">
        <w:rPr>
          <w:rFonts w:ascii="Times New Roman" w:eastAsiaTheme="minorEastAsia" w:hAnsi="Times New Roman" w:cs="Times New Roman"/>
          <w:sz w:val="20"/>
          <w:szCs w:val="20"/>
        </w:rPr>
        <w:t xml:space="preserve">coherent </w:t>
      </w:r>
      <w:r w:rsidR="00915806">
        <w:rPr>
          <w:rFonts w:ascii="Times New Roman" w:eastAsiaTheme="minorEastAsia" w:hAnsi="Times New Roman" w:cs="Times New Roman"/>
          <w:sz w:val="20"/>
          <w:szCs w:val="20"/>
        </w:rPr>
        <w:t>combinations</w:t>
      </w:r>
      <w:r w:rsidR="00915806" w:rsidRPr="00831F37">
        <w:rPr>
          <w:rFonts w:ascii="Times New Roman" w:eastAsiaTheme="minorEastAsia" w:hAnsi="Times New Roman" w:cs="Times New Roman"/>
          <w:sz w:val="20"/>
          <w:szCs w:val="20"/>
        </w:rPr>
        <w:t xml:space="preserve"> </w:t>
      </w:r>
      <w:r w:rsidR="00831F37" w:rsidRPr="00831F37">
        <w:rPr>
          <w:rFonts w:ascii="Times New Roman" w:eastAsiaTheme="minorEastAsia" w:hAnsi="Times New Roman" w:cs="Times New Roman"/>
          <w:sz w:val="20"/>
          <w:szCs w:val="20"/>
        </w:rPr>
        <w:t>for inter-occasion group repetition is not feasible, meaning that the full benefits of repetition gain cannot be realized.</w:t>
      </w:r>
      <w:r w:rsidR="00351439">
        <w:rPr>
          <w:rFonts w:ascii="Times New Roman" w:eastAsiaTheme="minorEastAsia" w:hAnsi="Times New Roman" w:cs="Times New Roman"/>
          <w:sz w:val="20"/>
          <w:szCs w:val="20"/>
        </w:rPr>
        <w:t xml:space="preserve"> </w:t>
      </w:r>
    </w:p>
    <w:p w14:paraId="67C560EE" w14:textId="4D1DB1E5" w:rsidR="003033E8" w:rsidRPr="000B4D0B" w:rsidRDefault="003033E8" w:rsidP="003033E8">
      <w:pPr>
        <w:spacing w:before="156" w:after="156"/>
        <w:jc w:val="both"/>
        <w:rPr>
          <w:rFonts w:ascii="Times New Roman" w:hAnsi="Times New Roman"/>
          <w:b/>
          <w:sz w:val="20"/>
        </w:rPr>
      </w:pPr>
      <w:r w:rsidRPr="009B7176">
        <w:rPr>
          <w:rFonts w:ascii="Times New Roman" w:eastAsiaTheme="minorEastAsia" w:hAnsi="Times New Roman" w:cs="Times New Roman"/>
          <w:b/>
          <w:sz w:val="20"/>
          <w:szCs w:val="20"/>
        </w:rPr>
        <w:lastRenderedPageBreak/>
        <w:t xml:space="preserve">Proposal 2: </w:t>
      </w:r>
      <w:r w:rsidR="00336F3A">
        <w:rPr>
          <w:rFonts w:ascii="Times New Roman" w:eastAsiaTheme="minorEastAsia" w:hAnsi="Times New Roman" w:cs="Times New Roman"/>
          <w:b/>
          <w:sz w:val="20"/>
          <w:szCs w:val="20"/>
        </w:rPr>
        <w:t>RAN2 will continue their work on CB-msg3 EDT, assuming that coverage enhancement is achieved through intra-occasion repetition, at least for DSA.</w:t>
      </w:r>
    </w:p>
    <w:p w14:paraId="3B92EAA5" w14:textId="21EE141C" w:rsidR="00541DF4" w:rsidRPr="00541DF4" w:rsidRDefault="00541DF4" w:rsidP="00541DF4">
      <w:pPr>
        <w:spacing w:before="156" w:after="156"/>
        <w:jc w:val="both"/>
        <w:rPr>
          <w:rFonts w:ascii="Times New Roman" w:eastAsiaTheme="minorEastAsia" w:hAnsi="Times New Roman" w:cs="Times New Roman"/>
          <w:sz w:val="20"/>
          <w:szCs w:val="20"/>
        </w:rPr>
      </w:pPr>
      <w:r w:rsidRPr="00541DF4">
        <w:rPr>
          <w:rFonts w:ascii="Times New Roman" w:eastAsiaTheme="minorEastAsia" w:hAnsi="Times New Roman" w:cs="Times New Roman"/>
          <w:sz w:val="20"/>
          <w:szCs w:val="20"/>
        </w:rPr>
        <w:t>The CE level, which determines the number of repetitions, along with the required number of RUs</w:t>
      </w:r>
      <w:r w:rsidR="0046660A">
        <w:rPr>
          <w:rFonts w:ascii="Times New Roman" w:eastAsiaTheme="minorEastAsia" w:hAnsi="Times New Roman" w:cs="Times New Roman"/>
          <w:sz w:val="20"/>
          <w:szCs w:val="20"/>
        </w:rPr>
        <w:t xml:space="preserve"> (</w:t>
      </w:r>
      <w:r w:rsidRPr="00541DF4">
        <w:rPr>
          <w:rFonts w:ascii="Times New Roman" w:eastAsiaTheme="minorEastAsia" w:hAnsi="Times New Roman" w:cs="Times New Roman"/>
          <w:sz w:val="20"/>
          <w:szCs w:val="20"/>
        </w:rPr>
        <w:t>related to the TBS) and the required number of slots for each RU (</w:t>
      </w:r>
      <w:r w:rsidR="0046660A">
        <w:rPr>
          <w:rFonts w:ascii="Times New Roman" w:eastAsiaTheme="minorEastAsia" w:hAnsi="Times New Roman" w:cs="Times New Roman"/>
          <w:sz w:val="20"/>
          <w:szCs w:val="20"/>
        </w:rPr>
        <w:t>determined</w:t>
      </w:r>
      <w:r w:rsidRPr="00541DF4">
        <w:rPr>
          <w:rFonts w:ascii="Times New Roman" w:eastAsiaTheme="minorEastAsia" w:hAnsi="Times New Roman" w:cs="Times New Roman"/>
          <w:sz w:val="20"/>
          <w:szCs w:val="20"/>
        </w:rPr>
        <w:t xml:space="preserve"> by the</w:t>
      </w:r>
      <w:r w:rsidR="0046660A">
        <w:rPr>
          <w:rFonts w:ascii="Times New Roman" w:eastAsiaTheme="minorEastAsia" w:hAnsi="Times New Roman" w:cs="Times New Roman"/>
          <w:sz w:val="20"/>
          <w:szCs w:val="20"/>
        </w:rPr>
        <w:t xml:space="preserve"> </w:t>
      </w:r>
      <w:r w:rsidRPr="00541DF4">
        <w:rPr>
          <w:rFonts w:ascii="Times New Roman" w:eastAsiaTheme="minorEastAsia" w:hAnsi="Times New Roman" w:cs="Times New Roman"/>
          <w:sz w:val="20"/>
          <w:szCs w:val="20"/>
        </w:rPr>
        <w:t>SCS and the number of tones), determines the duration of one EDT occasion.</w:t>
      </w:r>
    </w:p>
    <w:p w14:paraId="7F9B2828" w14:textId="2E86A219" w:rsidR="00541DF4" w:rsidRDefault="00541DF4" w:rsidP="00541DF4">
      <w:pPr>
        <w:spacing w:before="156" w:after="156"/>
        <w:jc w:val="both"/>
        <w:rPr>
          <w:rFonts w:ascii="Times New Roman" w:eastAsiaTheme="minorEastAsia" w:hAnsi="Times New Roman" w:cs="Times New Roman"/>
          <w:sz w:val="20"/>
          <w:szCs w:val="20"/>
        </w:rPr>
      </w:pPr>
      <w:r w:rsidRPr="00541DF4">
        <w:rPr>
          <w:rFonts w:ascii="Times New Roman" w:eastAsiaTheme="minorEastAsia" w:hAnsi="Times New Roman" w:cs="Times New Roman"/>
          <w:sz w:val="20"/>
          <w:szCs w:val="20"/>
        </w:rPr>
        <w:t xml:space="preserve">A terminal determines the CE level by measuring the DL reference signals. It then identifies the required number of slots for each RU based on the UL configurations broadcasted by the network. Additionally, the terminal calculates the required number of RUs using the boolean value of </w:t>
      </w:r>
      <w:r w:rsidRPr="000B4D0B">
        <w:rPr>
          <w:rFonts w:ascii="Times New Roman" w:eastAsiaTheme="minorEastAsia" w:hAnsi="Times New Roman" w:cs="Times New Roman"/>
          <w:i/>
          <w:iCs/>
          <w:sz w:val="20"/>
          <w:szCs w:val="20"/>
        </w:rPr>
        <w:t>edt-SmallTBS-Enabled</w:t>
      </w:r>
      <w:r w:rsidRPr="00541DF4">
        <w:rPr>
          <w:rFonts w:ascii="Times New Roman" w:eastAsiaTheme="minorEastAsia" w:hAnsi="Times New Roman" w:cs="Times New Roman"/>
          <w:sz w:val="20"/>
          <w:szCs w:val="20"/>
        </w:rPr>
        <w:t xml:space="preserve"> along with the TBS to be transmitted. Subsequently, the terminal can select the appropriate CB-message EDT resources from the resource list configured by the network to transmit the CB-msg3 EDT.</w:t>
      </w:r>
    </w:p>
    <w:p w14:paraId="03328C35" w14:textId="73B4DACD" w:rsidR="00C60A7A" w:rsidRPr="000B4D0B" w:rsidRDefault="00C60A7A" w:rsidP="00174763">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Proposal 3:</w:t>
      </w:r>
      <w:r w:rsidR="00643F69">
        <w:rPr>
          <w:rFonts w:ascii="Times New Roman" w:eastAsiaTheme="minorEastAsia" w:hAnsi="Times New Roman" w:cs="Times New Roman"/>
          <w:b/>
          <w:sz w:val="20"/>
          <w:szCs w:val="20"/>
        </w:rPr>
        <w:t xml:space="preserve"> </w:t>
      </w:r>
      <w:r w:rsidR="00643F69" w:rsidRPr="00643F69">
        <w:rPr>
          <w:rFonts w:ascii="Times New Roman" w:eastAsiaTheme="minorEastAsia" w:hAnsi="Times New Roman" w:cs="Times New Roman"/>
          <w:b/>
          <w:sz w:val="20"/>
          <w:szCs w:val="20"/>
        </w:rPr>
        <w:t xml:space="preserve">CB-msg3 EDT </w:t>
      </w:r>
      <w:r w:rsidR="00643F69">
        <w:rPr>
          <w:rFonts w:ascii="Times New Roman" w:eastAsiaTheme="minorEastAsia" w:hAnsi="Times New Roman" w:cs="Times New Roman"/>
          <w:b/>
          <w:sz w:val="20"/>
          <w:szCs w:val="20"/>
        </w:rPr>
        <w:t>cell</w:t>
      </w:r>
      <w:r w:rsidR="000643F4">
        <w:rPr>
          <w:rFonts w:ascii="Times New Roman" w:eastAsiaTheme="minorEastAsia" w:hAnsi="Times New Roman" w:cs="Times New Roman"/>
          <w:b/>
          <w:sz w:val="20"/>
          <w:szCs w:val="20"/>
        </w:rPr>
        <w:t xml:space="preserve"> </w:t>
      </w:r>
      <w:r w:rsidR="00643F69">
        <w:rPr>
          <w:rFonts w:ascii="Times New Roman" w:eastAsiaTheme="minorEastAsia" w:hAnsi="Times New Roman" w:cs="Times New Roman"/>
          <w:b/>
          <w:sz w:val="20"/>
          <w:szCs w:val="20"/>
        </w:rPr>
        <w:t>specific</w:t>
      </w:r>
      <w:r w:rsidR="00643F69" w:rsidRPr="00643F69">
        <w:rPr>
          <w:rFonts w:ascii="Times New Roman" w:eastAsiaTheme="minorEastAsia" w:hAnsi="Times New Roman" w:cs="Times New Roman"/>
          <w:b/>
          <w:sz w:val="20"/>
          <w:szCs w:val="20"/>
        </w:rPr>
        <w:t xml:space="preserve"> PUSCH resources for Msg3 transmission </w:t>
      </w:r>
      <w:r w:rsidR="00E232E1" w:rsidRPr="00643F69">
        <w:rPr>
          <w:rFonts w:ascii="Times New Roman" w:eastAsiaTheme="minorEastAsia" w:hAnsi="Times New Roman" w:cs="Times New Roman"/>
          <w:b/>
          <w:sz w:val="20"/>
          <w:szCs w:val="20"/>
        </w:rPr>
        <w:t xml:space="preserve">are </w:t>
      </w:r>
      <w:r w:rsidR="00E232E1">
        <w:rPr>
          <w:rFonts w:ascii="Times New Roman" w:eastAsiaTheme="minorEastAsia" w:hAnsi="Times New Roman" w:cs="Times New Roman"/>
          <w:b/>
          <w:sz w:val="20"/>
          <w:szCs w:val="20"/>
        </w:rPr>
        <w:t>provided</w:t>
      </w:r>
      <w:r w:rsidR="00E232E1">
        <w:rPr>
          <w:rFonts w:ascii="Times New Roman" w:hAnsi="Times New Roman"/>
          <w:b/>
          <w:bCs/>
          <w:sz w:val="20"/>
        </w:rPr>
        <w:t xml:space="preserve"> per CE level, the number of RUs required by the TBS, and the number of slots required by each RU.</w:t>
      </w:r>
    </w:p>
    <w:p w14:paraId="791484F1" w14:textId="79753599" w:rsidR="002A4FBD" w:rsidRDefault="002A4FBD" w:rsidP="00174763">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DSA, a terminal must be aware of the </w:t>
      </w:r>
      <w:r w:rsidR="00704881">
        <w:rPr>
          <w:rFonts w:ascii="Times New Roman" w:eastAsiaTheme="minorEastAsia" w:hAnsi="Times New Roman" w:cs="Times New Roman"/>
          <w:sz w:val="20"/>
          <w:szCs w:val="20"/>
        </w:rPr>
        <w:t xml:space="preserve">appropriate resources </w:t>
      </w:r>
      <w:r>
        <w:rPr>
          <w:rFonts w:ascii="Times New Roman" w:eastAsiaTheme="minorEastAsia" w:hAnsi="Times New Roman" w:cs="Times New Roman"/>
          <w:sz w:val="20"/>
          <w:szCs w:val="20"/>
        </w:rPr>
        <w:t>of the EDT occasion group with M opportunities.</w:t>
      </w:r>
    </w:p>
    <w:p w14:paraId="27E2E311" w14:textId="6B4A6382" w:rsidR="00785E6E" w:rsidRDefault="00785E6E" w:rsidP="00174763">
      <w:pPr>
        <w:spacing w:before="156" w:after="156"/>
        <w:jc w:val="both"/>
        <w:rPr>
          <w:rFonts w:ascii="Times New Roman" w:eastAsiaTheme="minorEastAsia" w:hAnsi="Times New Roman" w:cs="Times New Roman"/>
          <w:b/>
          <w:bCs/>
          <w:sz w:val="20"/>
          <w:szCs w:val="20"/>
        </w:rPr>
      </w:pPr>
      <w:r w:rsidRPr="000B4D0B">
        <w:rPr>
          <w:rFonts w:ascii="Times New Roman" w:eastAsiaTheme="minorEastAsia" w:hAnsi="Times New Roman" w:cs="Times New Roman"/>
          <w:b/>
          <w:bCs/>
          <w:sz w:val="20"/>
          <w:szCs w:val="20"/>
        </w:rPr>
        <w:t xml:space="preserve">Proposal 4: </w:t>
      </w:r>
      <w:r w:rsidR="00AE0FE3" w:rsidRPr="00643F69">
        <w:rPr>
          <w:rFonts w:ascii="Times New Roman" w:eastAsiaTheme="minorEastAsia" w:hAnsi="Times New Roman" w:cs="Times New Roman"/>
          <w:b/>
          <w:sz w:val="20"/>
          <w:szCs w:val="20"/>
        </w:rPr>
        <w:t xml:space="preserve">CB-msg3 EDT </w:t>
      </w:r>
      <w:r w:rsidR="00AE0FE3">
        <w:rPr>
          <w:rFonts w:ascii="Times New Roman" w:eastAsiaTheme="minorEastAsia" w:hAnsi="Times New Roman" w:cs="Times New Roman"/>
          <w:b/>
          <w:sz w:val="20"/>
          <w:szCs w:val="20"/>
        </w:rPr>
        <w:t>cell</w:t>
      </w:r>
      <w:r w:rsidR="000643F4">
        <w:rPr>
          <w:rFonts w:ascii="Times New Roman" w:eastAsiaTheme="minorEastAsia" w:hAnsi="Times New Roman" w:cs="Times New Roman"/>
          <w:b/>
          <w:sz w:val="20"/>
          <w:szCs w:val="20"/>
        </w:rPr>
        <w:t xml:space="preserve"> </w:t>
      </w:r>
      <w:r w:rsidR="00AE0FE3">
        <w:rPr>
          <w:rFonts w:ascii="Times New Roman" w:eastAsiaTheme="minorEastAsia" w:hAnsi="Times New Roman" w:cs="Times New Roman"/>
          <w:b/>
          <w:sz w:val="20"/>
          <w:szCs w:val="20"/>
        </w:rPr>
        <w:t>specific</w:t>
      </w:r>
      <w:r w:rsidR="00AE0FE3" w:rsidRPr="00643F69">
        <w:rPr>
          <w:rFonts w:ascii="Times New Roman" w:eastAsiaTheme="minorEastAsia" w:hAnsi="Times New Roman" w:cs="Times New Roman"/>
          <w:b/>
          <w:sz w:val="20"/>
          <w:szCs w:val="20"/>
        </w:rPr>
        <w:t xml:space="preserve"> PUSCH resource</w:t>
      </w:r>
      <w:r w:rsidR="00AE0FE3">
        <w:rPr>
          <w:rFonts w:ascii="Times New Roman" w:eastAsiaTheme="minorEastAsia" w:hAnsi="Times New Roman" w:cs="Times New Roman"/>
          <w:b/>
          <w:sz w:val="20"/>
          <w:szCs w:val="20"/>
        </w:rPr>
        <w:t xml:space="preserve"> groups</w:t>
      </w:r>
      <w:r w:rsidR="00AE0FE3" w:rsidRPr="00643F69">
        <w:rPr>
          <w:rFonts w:ascii="Times New Roman" w:eastAsiaTheme="minorEastAsia" w:hAnsi="Times New Roman" w:cs="Times New Roman"/>
          <w:b/>
          <w:sz w:val="20"/>
          <w:szCs w:val="20"/>
        </w:rPr>
        <w:t xml:space="preserve"> for Msg3 transmission are </w:t>
      </w:r>
      <w:r w:rsidR="00AE0FE3">
        <w:rPr>
          <w:rFonts w:ascii="Times New Roman" w:eastAsiaTheme="minorEastAsia" w:hAnsi="Times New Roman" w:cs="Times New Roman"/>
          <w:b/>
          <w:sz w:val="20"/>
          <w:szCs w:val="20"/>
        </w:rPr>
        <w:t>provided</w:t>
      </w:r>
      <w:r w:rsidR="00716FE5">
        <w:rPr>
          <w:rFonts w:ascii="Times New Roman" w:hAnsi="Times New Roman"/>
          <w:b/>
          <w:bCs/>
          <w:sz w:val="20"/>
        </w:rPr>
        <w:t xml:space="preserve"> per CE level, the number of RUs</w:t>
      </w:r>
      <w:r w:rsidR="00BD495B">
        <w:rPr>
          <w:rFonts w:ascii="Times New Roman" w:hAnsi="Times New Roman"/>
          <w:b/>
          <w:bCs/>
          <w:sz w:val="20"/>
        </w:rPr>
        <w:t xml:space="preserve"> required by the TBS</w:t>
      </w:r>
      <w:r w:rsidR="00716FE5">
        <w:rPr>
          <w:rFonts w:ascii="Times New Roman" w:hAnsi="Times New Roman"/>
          <w:b/>
          <w:bCs/>
          <w:sz w:val="20"/>
        </w:rPr>
        <w:t xml:space="preserve">, the number of slots </w:t>
      </w:r>
      <w:r w:rsidR="00B11468">
        <w:rPr>
          <w:rFonts w:ascii="Times New Roman" w:hAnsi="Times New Roman"/>
          <w:b/>
          <w:bCs/>
          <w:sz w:val="20"/>
        </w:rPr>
        <w:t>required by</w:t>
      </w:r>
      <w:r w:rsidR="00716FE5">
        <w:rPr>
          <w:rFonts w:ascii="Times New Roman" w:hAnsi="Times New Roman"/>
          <w:b/>
          <w:bCs/>
          <w:sz w:val="20"/>
        </w:rPr>
        <w:t xml:space="preserve"> each RU, and the opportunity number.</w:t>
      </w:r>
    </w:p>
    <w:p w14:paraId="715B33C7" w14:textId="32DD45FE" w:rsidR="00EB40B5" w:rsidRPr="000B4D0B" w:rsidRDefault="00EB40B5" w:rsidP="00174763">
      <w:pPr>
        <w:spacing w:before="156" w:after="156"/>
        <w:jc w:val="both"/>
        <w:rPr>
          <w:rFonts w:ascii="Times New Roman" w:eastAsiaTheme="minorEastAsia" w:hAnsi="Times New Roman" w:cs="Times New Roman"/>
          <w:b/>
          <w:bCs/>
          <w:sz w:val="20"/>
          <w:szCs w:val="20"/>
        </w:rPr>
      </w:pPr>
      <w:r w:rsidRPr="000C4366">
        <w:rPr>
          <w:rFonts w:ascii="Times New Roman" w:eastAsiaTheme="minorEastAsia" w:hAnsi="Times New Roman" w:cs="Times New Roman" w:hint="eastAsia"/>
          <w:b/>
          <w:bCs/>
          <w:sz w:val="20"/>
          <w:szCs w:val="20"/>
        </w:rPr>
        <w:t>P</w:t>
      </w:r>
      <w:r w:rsidRPr="000C4366">
        <w:rPr>
          <w:rFonts w:ascii="Times New Roman" w:eastAsiaTheme="minorEastAsia" w:hAnsi="Times New Roman" w:cs="Times New Roman"/>
          <w:b/>
          <w:bCs/>
          <w:sz w:val="20"/>
          <w:szCs w:val="20"/>
        </w:rPr>
        <w:t xml:space="preserve">roposal </w:t>
      </w:r>
      <w:r>
        <w:rPr>
          <w:rFonts w:ascii="Times New Roman" w:eastAsiaTheme="minorEastAsia" w:hAnsi="Times New Roman" w:cs="Times New Roman"/>
          <w:b/>
          <w:bCs/>
          <w:sz w:val="20"/>
          <w:szCs w:val="20"/>
        </w:rPr>
        <w:t>5</w:t>
      </w:r>
      <w:r w:rsidRPr="000C4366">
        <w:rPr>
          <w:rFonts w:ascii="Times New Roman" w:eastAsiaTheme="minorEastAsia" w:hAnsi="Times New Roman" w:cs="Times New Roman"/>
          <w:b/>
          <w:bCs/>
          <w:sz w:val="20"/>
          <w:szCs w:val="20"/>
        </w:rPr>
        <w:t xml:space="preserve">: </w:t>
      </w:r>
      <w:r w:rsidR="00E44A8E">
        <w:rPr>
          <w:rFonts w:ascii="Times New Roman" w:eastAsiaTheme="minorEastAsia" w:hAnsi="Times New Roman" w:cs="Times New Roman"/>
          <w:b/>
          <w:bCs/>
          <w:sz w:val="20"/>
          <w:szCs w:val="20"/>
        </w:rPr>
        <w:t>Each CB-msg3 EDT resource should be close to adjacent resources in the time domain for DSA resource group configuration.</w:t>
      </w:r>
    </w:p>
    <w:p w14:paraId="3CE65F58" w14:textId="1DC6179A" w:rsidR="00B7115C" w:rsidRPr="00B7115C" w:rsidRDefault="00B7115C" w:rsidP="00B7115C">
      <w:pPr>
        <w:pStyle w:val="2"/>
        <w:numPr>
          <w:ilvl w:val="1"/>
          <w:numId w:val="5"/>
        </w:numPr>
        <w:spacing w:before="156"/>
        <w:ind w:right="240"/>
        <w:rPr>
          <w:rFonts w:ascii="Arial" w:eastAsiaTheme="minorEastAsia" w:hAnsi="Arial" w:cs="Arial"/>
        </w:rPr>
      </w:pPr>
      <w:r w:rsidRPr="00B7115C">
        <w:rPr>
          <w:rFonts w:ascii="Arial" w:eastAsiaTheme="minorEastAsia" w:hAnsi="Arial" w:cs="Arial"/>
        </w:rPr>
        <w:t>Contention resolution</w:t>
      </w:r>
    </w:p>
    <w:p w14:paraId="1AE6DEA3" w14:textId="04BB941D" w:rsidR="00434170" w:rsidRDefault="00807A06" w:rsidP="00434170">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Pr>
          <w:rFonts w:ascii="Times New Roman" w:eastAsiaTheme="minorEastAsia" w:hAnsi="Times New Roman" w:cs="Times New Roman"/>
          <w:sz w:val="20"/>
          <w:szCs w:val="20"/>
        </w:rPr>
        <w:t xml:space="preserve">he legacy RA-RNTI is defined as </w:t>
      </w:r>
      <w:r w:rsidR="00B76C58">
        <w:rPr>
          <w:rFonts w:ascii="Times New Roman" w:eastAsiaTheme="minorEastAsia" w:hAnsi="Times New Roman" w:cs="Times New Roman"/>
          <w:sz w:val="20"/>
          <w:szCs w:val="20"/>
        </w:rPr>
        <w:t>[6, TS 36.321]</w:t>
      </w:r>
      <w:r w:rsidR="00E2398C">
        <w:rPr>
          <w:rFonts w:ascii="Times New Roman" w:eastAsiaTheme="minorEastAsia" w:hAnsi="Times New Roman" w:cs="Times New Roman"/>
          <w:sz w:val="20"/>
          <w:szCs w:val="20"/>
        </w:rPr>
        <w:t>:</w:t>
      </w:r>
    </w:p>
    <w:p w14:paraId="720EFD0A" w14:textId="77777777" w:rsidR="00924ED7" w:rsidRPr="00924ED7" w:rsidRDefault="00924ED7" w:rsidP="000B4D0B">
      <w:pPr>
        <w:spacing w:before="156" w:after="156"/>
        <w:jc w:val="center"/>
        <w:rPr>
          <w:rFonts w:ascii="Times New Roman" w:eastAsiaTheme="minorEastAsia" w:hAnsi="Times New Roman" w:cs="Times New Roman"/>
          <w:sz w:val="20"/>
          <w:szCs w:val="20"/>
          <w:lang w:val="en-GB"/>
        </w:rPr>
      </w:pPr>
      <w:r w:rsidRPr="00924ED7">
        <w:rPr>
          <w:rFonts w:ascii="Times New Roman" w:eastAsiaTheme="minorEastAsia" w:hAnsi="Times New Roman" w:cs="Times New Roman"/>
          <w:bCs/>
          <w:sz w:val="20"/>
          <w:szCs w:val="20"/>
          <w:lang w:val="en-GB"/>
        </w:rPr>
        <w:t>RA-RNTI=1 + floor(SFN_id/4) + 256*carrier_id</w:t>
      </w:r>
    </w:p>
    <w:p w14:paraId="18221899" w14:textId="77777777" w:rsidR="00493BE7" w:rsidRPr="00493BE7" w:rsidRDefault="00493BE7" w:rsidP="00493BE7">
      <w:pPr>
        <w:spacing w:before="156" w:after="156"/>
        <w:jc w:val="both"/>
        <w:rPr>
          <w:rFonts w:ascii="Times New Roman" w:eastAsiaTheme="minorEastAsia" w:hAnsi="Times New Roman" w:cs="Times New Roman"/>
          <w:sz w:val="20"/>
          <w:szCs w:val="20"/>
          <w:lang w:val="en-GB"/>
        </w:rPr>
      </w:pPr>
      <w:r w:rsidRPr="00493BE7">
        <w:rPr>
          <w:rFonts w:ascii="Times New Roman" w:eastAsiaTheme="minorEastAsia" w:hAnsi="Times New Roman" w:cs="Times New Roman"/>
          <w:sz w:val="20"/>
          <w:szCs w:val="20"/>
          <w:lang w:val="en-GB"/>
        </w:rPr>
        <w:t>where SFN_id is the index of the first radio frame of the specified PRACH and carrier_id is the index of the UL carrier associated with the specified PRACH. The carrier_id of the anchor carrier is 0.</w:t>
      </w:r>
    </w:p>
    <w:p w14:paraId="7CC6193E" w14:textId="1FD8518A" w:rsidR="00193782" w:rsidRDefault="00193782" w:rsidP="00C540C2">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Since the minimum number of required RUs for EDT is 3, the corresponding frame number is also 3 when using a 3.75 kHz SCS. Therefore, a CB-</w:t>
      </w:r>
      <w:r w:rsidR="005A5F9D">
        <w:rPr>
          <w:rFonts w:ascii="Times New Roman" w:eastAsiaTheme="minorEastAsia" w:hAnsi="Times New Roman" w:cs="Times New Roman"/>
          <w:sz w:val="20"/>
          <w:szCs w:val="20"/>
          <w:lang w:val="en-GB"/>
        </w:rPr>
        <w:t>msg</w:t>
      </w:r>
      <w:r>
        <w:rPr>
          <w:rFonts w:ascii="Times New Roman" w:eastAsiaTheme="minorEastAsia" w:hAnsi="Times New Roman" w:cs="Times New Roman"/>
          <w:sz w:val="20"/>
          <w:szCs w:val="20"/>
          <w:lang w:val="en-GB"/>
        </w:rPr>
        <w:t>3 transmitted in frame 0 and frame 3 on the same carrier ID will have the same RA-RNTI value.</w:t>
      </w:r>
    </w:p>
    <w:p w14:paraId="5318E485" w14:textId="48BCD068" w:rsidR="00C540C2" w:rsidRDefault="00C540C2" w:rsidP="00C540C2">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sidR="008233AF">
        <w:rPr>
          <w:rFonts w:ascii="Times New Roman" w:eastAsiaTheme="minorEastAsia" w:hAnsi="Times New Roman" w:cs="Times New Roman"/>
          <w:b/>
          <w:sz w:val="20"/>
          <w:szCs w:val="20"/>
        </w:rPr>
        <w:t xml:space="preserve">The legacy RA-RNTI has an ambiguity </w:t>
      </w:r>
      <w:r w:rsidR="00FD6DBE">
        <w:rPr>
          <w:rFonts w:ascii="Times New Roman" w:eastAsiaTheme="minorEastAsia" w:hAnsi="Times New Roman" w:cs="Times New Roman"/>
          <w:b/>
          <w:sz w:val="20"/>
          <w:szCs w:val="20"/>
        </w:rPr>
        <w:t>issue</w:t>
      </w:r>
      <w:r w:rsidR="000D7918">
        <w:rPr>
          <w:rFonts w:ascii="Times New Roman" w:eastAsiaTheme="minorEastAsia" w:hAnsi="Times New Roman" w:cs="Times New Roman"/>
          <w:b/>
          <w:sz w:val="20"/>
          <w:szCs w:val="20"/>
        </w:rPr>
        <w:t xml:space="preserve"> </w:t>
      </w:r>
      <w:r w:rsidR="008233AF">
        <w:rPr>
          <w:rFonts w:ascii="Times New Roman" w:eastAsiaTheme="minorEastAsia" w:hAnsi="Times New Roman" w:cs="Times New Roman"/>
          <w:b/>
          <w:sz w:val="20"/>
          <w:szCs w:val="20"/>
        </w:rPr>
        <w:t>with frame number mod</w:t>
      </w:r>
      <w:r w:rsidR="00C61F46">
        <w:rPr>
          <w:rFonts w:ascii="Times New Roman" w:eastAsiaTheme="minorEastAsia" w:hAnsi="Times New Roman" w:cs="Times New Roman"/>
          <w:b/>
          <w:sz w:val="20"/>
          <w:szCs w:val="20"/>
        </w:rPr>
        <w:t>ulo</w:t>
      </w:r>
      <w:r w:rsidR="008233AF">
        <w:rPr>
          <w:rFonts w:ascii="Times New Roman" w:eastAsiaTheme="minorEastAsia" w:hAnsi="Times New Roman" w:cs="Times New Roman"/>
          <w:b/>
          <w:sz w:val="20"/>
          <w:szCs w:val="20"/>
        </w:rPr>
        <w:t xml:space="preserve"> 4 for scheduling CB-msg3 EDT responses.</w:t>
      </w:r>
    </w:p>
    <w:p w14:paraId="2BF7E59E" w14:textId="5A2DF0E9" w:rsidR="003C06DF" w:rsidRDefault="00586D43" w:rsidP="00C540C2">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Since the maximum number of required RUs for EDT is 10, the corresponding frame number is 8 under a 3.75 kHz SCS. When a repetition number of 128 is configured, the first CB-msg3 EDT transmitted in </w:t>
      </w:r>
      <w:r w:rsidR="00911F6D">
        <w:rPr>
          <w:rFonts w:ascii="Times New Roman" w:eastAsiaTheme="minorEastAsia" w:hAnsi="Times New Roman" w:cs="Times New Roman"/>
          <w:sz w:val="20"/>
          <w:szCs w:val="20"/>
          <w:lang w:val="en-GB"/>
        </w:rPr>
        <w:t xml:space="preserve">SFN </w:t>
      </w:r>
      <w:r>
        <w:rPr>
          <w:rFonts w:ascii="Times New Roman" w:eastAsiaTheme="minorEastAsia" w:hAnsi="Times New Roman" w:cs="Times New Roman"/>
          <w:sz w:val="20"/>
          <w:szCs w:val="20"/>
          <w:lang w:val="en-GB"/>
        </w:rPr>
        <w:t>0 of hyper</w:t>
      </w:r>
      <w:r w:rsidR="00DE0F9A">
        <w:rPr>
          <w:rFonts w:ascii="Times New Roman" w:eastAsiaTheme="minorEastAsia" w:hAnsi="Times New Roman" w:cs="Times New Roman"/>
          <w:sz w:val="20"/>
          <w:szCs w:val="20"/>
          <w:lang w:val="en-GB"/>
        </w:rPr>
        <w:t xml:space="preserve"> </w:t>
      </w:r>
      <w:r w:rsidR="00911F6D">
        <w:rPr>
          <w:rFonts w:ascii="Times New Roman" w:eastAsiaTheme="minorEastAsia" w:hAnsi="Times New Roman" w:cs="Times New Roman"/>
          <w:sz w:val="20"/>
          <w:szCs w:val="20"/>
          <w:lang w:val="en-GB"/>
        </w:rPr>
        <w:t>SFN</w:t>
      </w:r>
      <w:r>
        <w:rPr>
          <w:rFonts w:ascii="Times New Roman" w:eastAsiaTheme="minorEastAsia" w:hAnsi="Times New Roman" w:cs="Times New Roman"/>
          <w:sz w:val="20"/>
          <w:szCs w:val="20"/>
          <w:lang w:val="en-GB"/>
        </w:rPr>
        <w:t xml:space="preserve"> 0 will have a second CB-msg3 EDT transmitted in </w:t>
      </w:r>
      <w:r w:rsidR="00911F6D">
        <w:rPr>
          <w:rFonts w:ascii="Times New Roman" w:eastAsiaTheme="minorEastAsia" w:hAnsi="Times New Roman" w:cs="Times New Roman"/>
          <w:sz w:val="20"/>
          <w:szCs w:val="20"/>
          <w:lang w:val="en-GB"/>
        </w:rPr>
        <w:t>SFN</w:t>
      </w:r>
      <w:r>
        <w:rPr>
          <w:rFonts w:ascii="Times New Roman" w:eastAsiaTheme="minorEastAsia" w:hAnsi="Times New Roman" w:cs="Times New Roman"/>
          <w:sz w:val="20"/>
          <w:szCs w:val="20"/>
          <w:lang w:val="en-GB"/>
        </w:rPr>
        <w:t xml:space="preserve"> 0 of hyper</w:t>
      </w:r>
      <w:r w:rsidR="00DE0F9A">
        <w:rPr>
          <w:rFonts w:ascii="Times New Roman" w:eastAsiaTheme="minorEastAsia" w:hAnsi="Times New Roman" w:cs="Times New Roman"/>
          <w:sz w:val="20"/>
          <w:szCs w:val="20"/>
          <w:lang w:val="en-GB"/>
        </w:rPr>
        <w:t xml:space="preserve"> </w:t>
      </w:r>
      <w:r w:rsidR="00911F6D">
        <w:rPr>
          <w:rFonts w:ascii="Times New Roman" w:eastAsiaTheme="minorEastAsia" w:hAnsi="Times New Roman" w:cs="Times New Roman"/>
          <w:sz w:val="20"/>
          <w:szCs w:val="20"/>
          <w:lang w:val="en-GB"/>
        </w:rPr>
        <w:t>SFN</w:t>
      </w:r>
      <w:r>
        <w:rPr>
          <w:rFonts w:ascii="Times New Roman" w:eastAsiaTheme="minorEastAsia" w:hAnsi="Times New Roman" w:cs="Times New Roman"/>
          <w:sz w:val="20"/>
          <w:szCs w:val="20"/>
          <w:lang w:val="en-GB"/>
        </w:rPr>
        <w:t xml:space="preserve"> 1. The first and second transmissions will have the same RA-RNTI value when they are transmitted on the same carrier.</w:t>
      </w:r>
      <w:r w:rsidR="00C540C2">
        <w:rPr>
          <w:rFonts w:ascii="Times New Roman" w:eastAsiaTheme="minorEastAsia" w:hAnsi="Times New Roman" w:cs="Times New Roman"/>
          <w:sz w:val="20"/>
          <w:szCs w:val="20"/>
          <w:lang w:val="en-GB"/>
        </w:rPr>
        <w:t xml:space="preserve"> </w:t>
      </w:r>
    </w:p>
    <w:p w14:paraId="75344B70" w14:textId="5C93C77F" w:rsidR="00C540C2" w:rsidRDefault="0030456D" w:rsidP="00434170">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sidR="006A037E">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sidR="007C113C">
        <w:rPr>
          <w:rFonts w:ascii="Times New Roman" w:eastAsiaTheme="minorEastAsia" w:hAnsi="Times New Roman" w:cs="Times New Roman"/>
          <w:b/>
          <w:sz w:val="20"/>
          <w:szCs w:val="20"/>
        </w:rPr>
        <w:t>The legacy RA-RNTI has an ambiguity issue with frame number mod</w:t>
      </w:r>
      <w:r w:rsidR="00C61F46">
        <w:rPr>
          <w:rFonts w:ascii="Times New Roman" w:eastAsiaTheme="minorEastAsia" w:hAnsi="Times New Roman" w:cs="Times New Roman"/>
          <w:b/>
          <w:sz w:val="20"/>
          <w:szCs w:val="20"/>
        </w:rPr>
        <w:t>ulo</w:t>
      </w:r>
      <w:r w:rsidR="007C113C">
        <w:rPr>
          <w:rFonts w:ascii="Times New Roman" w:eastAsiaTheme="minorEastAsia" w:hAnsi="Times New Roman" w:cs="Times New Roman"/>
          <w:b/>
          <w:sz w:val="20"/>
          <w:szCs w:val="20"/>
        </w:rPr>
        <w:t xml:space="preserve"> 1024 for scheduling CB-msg3 EDT responses.</w:t>
      </w:r>
    </w:p>
    <w:p w14:paraId="3DD93327" w14:textId="77777777" w:rsidR="005B7536" w:rsidRDefault="005B7536" w:rsidP="006A037E">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 resource of one CB-msg3 EDT group will span multiple frames; the opportunity ID can be utilized to derive the RNTI, addressing RNTI ambiguity issues, particularly for DSA.</w:t>
      </w:r>
    </w:p>
    <w:p w14:paraId="2FF080D1" w14:textId="2F80112F" w:rsidR="006A037E" w:rsidRDefault="006A037E" w:rsidP="006A037E">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lastRenderedPageBreak/>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5</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w:t>
      </w:r>
      <w:r w:rsidR="003C06DF" w:rsidRPr="003C06DF">
        <w:rPr>
          <w:rFonts w:ascii="Times New Roman" w:eastAsiaTheme="minorEastAsia" w:hAnsi="Times New Roman" w:cs="Times New Roman"/>
          <w:b/>
          <w:sz w:val="20"/>
          <w:szCs w:val="20"/>
        </w:rPr>
        <w:t>opportunity ID</w:t>
      </w:r>
      <w:r w:rsidR="003C06DF">
        <w:rPr>
          <w:rFonts w:ascii="Times New Roman" w:eastAsiaTheme="minorEastAsia" w:hAnsi="Times New Roman" w:cs="Times New Roman"/>
          <w:b/>
          <w:sz w:val="20"/>
          <w:szCs w:val="20"/>
        </w:rPr>
        <w:t xml:space="preserve"> can be used to determine the </w:t>
      </w:r>
      <w:r>
        <w:rPr>
          <w:rFonts w:ascii="Times New Roman" w:eastAsiaTheme="minorEastAsia" w:hAnsi="Times New Roman" w:cs="Times New Roman"/>
          <w:b/>
          <w:sz w:val="20"/>
          <w:szCs w:val="20"/>
        </w:rPr>
        <w:t xml:space="preserve">RNTI </w:t>
      </w:r>
      <w:r w:rsidR="003C06DF">
        <w:rPr>
          <w:rFonts w:ascii="Times New Roman" w:eastAsiaTheme="minorEastAsia" w:hAnsi="Times New Roman" w:cs="Times New Roman"/>
          <w:b/>
          <w:sz w:val="20"/>
          <w:szCs w:val="20"/>
        </w:rPr>
        <w:t xml:space="preserve">for scheduling CB-msg3 EDT </w:t>
      </w:r>
      <w:r w:rsidR="00C82A84">
        <w:rPr>
          <w:rFonts w:ascii="Times New Roman" w:eastAsiaTheme="minorEastAsia" w:hAnsi="Times New Roman" w:cs="Times New Roman"/>
          <w:b/>
          <w:sz w:val="20"/>
          <w:szCs w:val="20"/>
        </w:rPr>
        <w:t>response</w:t>
      </w:r>
      <w:r w:rsidR="003C06DF">
        <w:rPr>
          <w:rFonts w:ascii="Times New Roman" w:eastAsiaTheme="minorEastAsia" w:hAnsi="Times New Roman" w:cs="Times New Roman"/>
          <w:b/>
          <w:sz w:val="20"/>
          <w:szCs w:val="20"/>
        </w:rPr>
        <w:t>, at least for DSA</w:t>
      </w:r>
      <w:r>
        <w:rPr>
          <w:rFonts w:ascii="Times New Roman" w:eastAsiaTheme="minorEastAsia" w:hAnsi="Times New Roman" w:cs="Times New Roman"/>
          <w:b/>
          <w:sz w:val="20"/>
          <w:szCs w:val="20"/>
        </w:rPr>
        <w:t>.</w:t>
      </w:r>
    </w:p>
    <w:p w14:paraId="3CB163B0" w14:textId="70E7BCE4" w:rsidR="0030456D" w:rsidRPr="009B7176" w:rsidRDefault="00E153BC" w:rsidP="00434170">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If the subcarrier ID is used to determine the RNTI, 6 bits are needed to identify the 48 subcarriers. However, since the total number of bits in an RNTI is 16, there may not be enough bits available in the RNTI to identify the subcarrier ID.</w:t>
      </w:r>
      <w:r w:rsidR="00550001">
        <w:rPr>
          <w:rFonts w:ascii="Times New Roman" w:eastAsiaTheme="minorEastAsia" w:hAnsi="Times New Roman" w:cs="Times New Roman"/>
          <w:sz w:val="20"/>
          <w:szCs w:val="20"/>
        </w:rPr>
        <w:t xml:space="preserve"> </w:t>
      </w:r>
    </w:p>
    <w:p w14:paraId="1A2CBD06" w14:textId="65873B61" w:rsidR="00B95F60" w:rsidRPr="000B4D0B" w:rsidRDefault="00434170" w:rsidP="00B95F60">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 xml:space="preserve">Proposal </w:t>
      </w:r>
      <w:r w:rsidR="00AF6BD8" w:rsidRPr="009B7176">
        <w:rPr>
          <w:rFonts w:ascii="Times New Roman" w:eastAsiaTheme="minorEastAsia" w:hAnsi="Times New Roman" w:cs="Times New Roman"/>
          <w:b/>
          <w:sz w:val="20"/>
          <w:szCs w:val="20"/>
        </w:rPr>
        <w:t>6</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w:t>
      </w:r>
      <w:r w:rsidR="00550001" w:rsidRPr="000B4D0B">
        <w:rPr>
          <w:rFonts w:ascii="Times New Roman" w:hAnsi="Times New Roman"/>
          <w:b/>
          <w:sz w:val="20"/>
        </w:rPr>
        <w:t xml:space="preserve">The RNTI used to schedule </w:t>
      </w:r>
      <w:r w:rsidR="0098047C">
        <w:rPr>
          <w:rFonts w:ascii="Times New Roman" w:hAnsi="Times New Roman"/>
          <w:b/>
          <w:sz w:val="20"/>
        </w:rPr>
        <w:t>the </w:t>
      </w:r>
      <w:r w:rsidR="00550001" w:rsidRPr="000B4D0B">
        <w:rPr>
          <w:rFonts w:ascii="Times New Roman" w:hAnsi="Times New Roman"/>
          <w:b/>
          <w:sz w:val="20"/>
        </w:rPr>
        <w:t xml:space="preserve">CB-msg3 </w:t>
      </w:r>
      <w:r w:rsidR="0098047C">
        <w:rPr>
          <w:rFonts w:ascii="Times New Roman" w:hAnsi="Times New Roman"/>
          <w:b/>
          <w:sz w:val="20"/>
        </w:rPr>
        <w:t>response</w:t>
      </w:r>
      <w:r w:rsidR="00550001" w:rsidRPr="000B4D0B">
        <w:rPr>
          <w:rFonts w:ascii="Times New Roman" w:hAnsi="Times New Roman"/>
          <w:b/>
          <w:sz w:val="20"/>
        </w:rPr>
        <w:t xml:space="preserve"> is derived based on </w:t>
      </w:r>
      <w:r w:rsidR="00550001" w:rsidRPr="000B4D0B">
        <w:rPr>
          <w:rFonts w:ascii="Times New Roman" w:eastAsiaTheme="minorEastAsia" w:hAnsi="Times New Roman" w:cs="Times New Roman"/>
          <w:b/>
          <w:sz w:val="20"/>
          <w:szCs w:val="20"/>
        </w:rPr>
        <w:t>the following list:</w:t>
      </w:r>
    </w:p>
    <w:p w14:paraId="0C5F660E" w14:textId="06DCAF69" w:rsidR="00550001" w:rsidRPr="000B4D0B" w:rsidRDefault="007A47E3" w:rsidP="00550001">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SFN</w:t>
      </w:r>
    </w:p>
    <w:p w14:paraId="6DBB04B7" w14:textId="1B876E0C" w:rsidR="007A47E3" w:rsidRPr="000B4D0B" w:rsidRDefault="007A47E3" w:rsidP="00550001">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Hyper SFN</w:t>
      </w:r>
    </w:p>
    <w:p w14:paraId="40C2636A" w14:textId="19C0654F" w:rsidR="007A47E3" w:rsidRPr="000B4D0B" w:rsidRDefault="007A47E3" w:rsidP="00550001">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Carrier ID</w:t>
      </w:r>
    </w:p>
    <w:p w14:paraId="04FB3868" w14:textId="1AE82153" w:rsidR="007A47E3" w:rsidRPr="000B4D0B" w:rsidRDefault="007A47E3" w:rsidP="00550001">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Subcarrier ID</w:t>
      </w:r>
    </w:p>
    <w:p w14:paraId="56531D7B" w14:textId="73E4909A" w:rsidR="007A47E3" w:rsidRPr="000B4D0B" w:rsidRDefault="007A47E3" w:rsidP="007A47E3">
      <w:pPr>
        <w:pStyle w:val="a3"/>
        <w:spacing w:before="156" w:after="156"/>
        <w:ind w:left="840" w:firstLineChars="0" w:firstLine="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 xml:space="preserve">FFS: </w:t>
      </w:r>
      <w:r w:rsidR="005D3F90">
        <w:rPr>
          <w:rFonts w:ascii="Times New Roman" w:eastAsiaTheme="minorEastAsia" w:hAnsi="Times New Roman" w:cs="Times New Roman"/>
          <w:b/>
          <w:sz w:val="20"/>
          <w:szCs w:val="20"/>
        </w:rPr>
        <w:t>parameter</w:t>
      </w:r>
      <w:r w:rsidRPr="000B4D0B">
        <w:rPr>
          <w:rFonts w:ascii="Times New Roman" w:eastAsiaTheme="minorEastAsia" w:hAnsi="Times New Roman" w:cs="Times New Roman"/>
          <w:b/>
          <w:sz w:val="20"/>
          <w:szCs w:val="20"/>
        </w:rPr>
        <w:t xml:space="preserve"> </w:t>
      </w:r>
      <w:r w:rsidR="005D3F90">
        <w:rPr>
          <w:rFonts w:ascii="Times New Roman" w:eastAsiaTheme="minorEastAsia" w:hAnsi="Times New Roman" w:cs="Times New Roman"/>
          <w:b/>
          <w:sz w:val="20"/>
          <w:szCs w:val="20"/>
        </w:rPr>
        <w:t>downselection</w:t>
      </w:r>
      <w:r w:rsidRPr="000B4D0B">
        <w:rPr>
          <w:rFonts w:ascii="Times New Roman" w:eastAsiaTheme="minorEastAsia" w:hAnsi="Times New Roman" w:cs="Times New Roman"/>
          <w:b/>
          <w:sz w:val="20"/>
          <w:szCs w:val="20"/>
        </w:rPr>
        <w:t xml:space="preserve"> and </w:t>
      </w:r>
      <w:r w:rsidR="005D3F90">
        <w:rPr>
          <w:rFonts w:ascii="Times New Roman" w:eastAsiaTheme="minorEastAsia" w:hAnsi="Times New Roman" w:cs="Times New Roman"/>
          <w:b/>
          <w:sz w:val="20"/>
          <w:szCs w:val="20"/>
        </w:rPr>
        <w:t xml:space="preserve">detailed </w:t>
      </w:r>
      <w:r w:rsidRPr="000B4D0B">
        <w:rPr>
          <w:rFonts w:ascii="Times New Roman" w:eastAsiaTheme="minorEastAsia" w:hAnsi="Times New Roman" w:cs="Times New Roman"/>
          <w:b/>
          <w:sz w:val="20"/>
          <w:szCs w:val="20"/>
        </w:rPr>
        <w:t xml:space="preserve">RNTI </w:t>
      </w:r>
      <w:r w:rsidR="005D3F90">
        <w:rPr>
          <w:rFonts w:ascii="Times New Roman" w:eastAsiaTheme="minorEastAsia" w:hAnsi="Times New Roman" w:cs="Times New Roman"/>
          <w:b/>
          <w:sz w:val="20"/>
          <w:szCs w:val="20"/>
        </w:rPr>
        <w:t>design</w:t>
      </w:r>
    </w:p>
    <w:p w14:paraId="247D7C86" w14:textId="0FFDD36E" w:rsidR="00363133" w:rsidRPr="000B4D0B" w:rsidRDefault="00363133" w:rsidP="009B7176">
      <w:pPr>
        <w:spacing w:before="156" w:after="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Since the CB-msg3 PUSCH resource is specific to the cell for Msg3 transmission and the RNTI is derived from the PUSCH resource according to the agreements from the last meeting, it is possible for multiple UEs to share the same RNTI. As a result, additional contention resolution is necessary for the CB-msg3 EDT procedure. In this context, the legacy 48-bit contention resolution ID may be reused. If the contention resolution ID from the network matches the first 48 bits of the CCCH SDU transmitted in the CB-msg3 PUSCH, the contention resolution is deemed successful.</w:t>
      </w:r>
    </w:p>
    <w:p w14:paraId="0AF2C6D2" w14:textId="5AC06243" w:rsidR="00B7115C" w:rsidRPr="000B4D0B" w:rsidRDefault="00B7115C" w:rsidP="00174763">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 xml:space="preserve">Proposal </w:t>
      </w:r>
      <w:r w:rsidR="002D6B78">
        <w:rPr>
          <w:rFonts w:ascii="Times New Roman" w:eastAsiaTheme="minorEastAsia" w:hAnsi="Times New Roman" w:cs="Times New Roman"/>
          <w:b/>
          <w:sz w:val="20"/>
          <w:szCs w:val="20"/>
        </w:rPr>
        <w:t>7</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Contention resolution ID </w:t>
      </w:r>
      <w:r w:rsidR="00434170" w:rsidRPr="000B4D0B">
        <w:rPr>
          <w:rFonts w:ascii="Times New Roman" w:eastAsiaTheme="minorEastAsia" w:hAnsi="Times New Roman" w:cs="Times New Roman"/>
          <w:b/>
          <w:sz w:val="20"/>
          <w:szCs w:val="20"/>
        </w:rPr>
        <w:t>is introduced for further contention resolution.</w:t>
      </w:r>
    </w:p>
    <w:p w14:paraId="0C488FAC" w14:textId="77777777" w:rsidR="000E2968" w:rsidRDefault="00D65223" w:rsidP="00D65223">
      <w:pPr>
        <w:spacing w:before="156" w:after="156"/>
        <w:jc w:val="both"/>
        <w:rPr>
          <w:rFonts w:ascii="Times New Roman" w:eastAsiaTheme="minorEastAsia" w:hAnsi="Times New Roman" w:cs="Times New Roman"/>
          <w:sz w:val="20"/>
          <w:szCs w:val="20"/>
        </w:rPr>
      </w:pPr>
      <w:r w:rsidRPr="00D65223">
        <w:rPr>
          <w:rFonts w:ascii="Times New Roman" w:eastAsiaTheme="minorEastAsia" w:hAnsi="Times New Roman" w:cs="Times New Roman"/>
          <w:sz w:val="20"/>
          <w:szCs w:val="20"/>
        </w:rPr>
        <w:t xml:space="preserve">After transmitting Msg3 PUSCH, a response window or timer must be introduced to receive the corresponding response message, similar to the RACH procedure. </w:t>
      </w:r>
    </w:p>
    <w:p w14:paraId="316BDB97" w14:textId="5F1FF92F" w:rsidR="007A1E63" w:rsidRPr="007A1E63" w:rsidRDefault="000E2968" w:rsidP="00804214">
      <w:pPr>
        <w:spacing w:before="156" w:after="156"/>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rPr>
        <w:t>Fo</w:t>
      </w:r>
      <w:r w:rsidR="00D65223" w:rsidRPr="00D65223">
        <w:rPr>
          <w:rFonts w:ascii="Times New Roman" w:eastAsiaTheme="minorEastAsia" w:hAnsi="Times New Roman" w:cs="Times New Roman"/>
          <w:sz w:val="20"/>
          <w:szCs w:val="20"/>
        </w:rPr>
        <w:t>r NB-IoT</w:t>
      </w:r>
      <w:r>
        <w:rPr>
          <w:rFonts w:ascii="Times New Roman" w:eastAsiaTheme="minorEastAsia" w:hAnsi="Times New Roman" w:cs="Times New Roman"/>
          <w:sz w:val="20"/>
          <w:szCs w:val="20"/>
        </w:rPr>
        <w:t>, o</w:t>
      </w:r>
      <w:r w:rsidRPr="00D65223">
        <w:rPr>
          <w:rFonts w:ascii="Times New Roman" w:eastAsiaTheme="minorEastAsia" w:hAnsi="Times New Roman" w:cs="Times New Roman"/>
          <w:sz w:val="20"/>
          <w:szCs w:val="20"/>
        </w:rPr>
        <w:t>nly type-B half-duplex FDD operation is supported</w:t>
      </w:r>
      <w:r w:rsidR="00D65223" w:rsidRPr="00D65223">
        <w:rPr>
          <w:rFonts w:ascii="Times New Roman" w:eastAsiaTheme="minorEastAsia" w:hAnsi="Times New Roman" w:cs="Times New Roman"/>
          <w:sz w:val="20"/>
          <w:szCs w:val="20"/>
        </w:rPr>
        <w:t xml:space="preserve"> [</w:t>
      </w:r>
      <w:r w:rsidR="00B135BE">
        <w:rPr>
          <w:rFonts w:ascii="Times New Roman" w:eastAsiaTheme="minorEastAsia" w:hAnsi="Times New Roman" w:cs="Times New Roman"/>
          <w:sz w:val="20"/>
          <w:szCs w:val="20"/>
        </w:rPr>
        <w:t>4</w:t>
      </w:r>
      <w:r w:rsidR="00D65223" w:rsidRPr="00D65223">
        <w:rPr>
          <w:rFonts w:ascii="Times New Roman" w:eastAsiaTheme="minorEastAsia" w:hAnsi="Times New Roman" w:cs="Times New Roman"/>
          <w:sz w:val="20"/>
          <w:szCs w:val="20"/>
        </w:rPr>
        <w:t xml:space="preserve">]. In this type of operation, </w:t>
      </w:r>
      <w:r w:rsidR="007A1E63" w:rsidRPr="007A1E63">
        <w:rPr>
          <w:rFonts w:ascii="Times New Roman" w:eastAsiaTheme="minorEastAsia" w:hAnsi="Times New Roman" w:cs="Times New Roman"/>
          <w:sz w:val="20"/>
          <w:szCs w:val="20"/>
          <w:lang w:val="en-GB"/>
        </w:rPr>
        <w:t>guard periods</w:t>
      </w:r>
      <w:r w:rsidR="00804214">
        <w:rPr>
          <w:rFonts w:ascii="Times New Roman" w:eastAsiaTheme="minorEastAsia" w:hAnsi="Times New Roman" w:cs="Times New Roman"/>
          <w:sz w:val="20"/>
          <w:szCs w:val="20"/>
          <w:lang w:val="en-GB"/>
        </w:rPr>
        <w:t xml:space="preserve"> (GP, illustrated in </w:t>
      </w:r>
      <w:r w:rsidR="00804214">
        <w:rPr>
          <w:rFonts w:ascii="Times New Roman" w:eastAsiaTheme="minorEastAsia" w:hAnsi="Times New Roman" w:cs="Times New Roman"/>
          <w:sz w:val="20"/>
          <w:szCs w:val="20"/>
          <w:lang w:val="en-GB"/>
        </w:rPr>
        <w:fldChar w:fldCharType="begin"/>
      </w:r>
      <w:r w:rsidR="00804214">
        <w:rPr>
          <w:rFonts w:ascii="Times New Roman" w:eastAsiaTheme="minorEastAsia" w:hAnsi="Times New Roman" w:cs="Times New Roman"/>
          <w:sz w:val="20"/>
          <w:szCs w:val="20"/>
          <w:lang w:val="en-GB"/>
        </w:rPr>
        <w:instrText xml:space="preserve"> REF _Ref181891926 \h </w:instrText>
      </w:r>
      <w:r w:rsidR="00804214">
        <w:rPr>
          <w:rFonts w:ascii="Times New Roman" w:eastAsiaTheme="minorEastAsia" w:hAnsi="Times New Roman" w:cs="Times New Roman"/>
          <w:sz w:val="20"/>
          <w:szCs w:val="20"/>
          <w:lang w:val="en-GB"/>
        </w:rPr>
      </w:r>
      <w:r w:rsidR="00804214">
        <w:rPr>
          <w:rFonts w:ascii="Times New Roman" w:eastAsiaTheme="minorEastAsia" w:hAnsi="Times New Roman" w:cs="Times New Roman"/>
          <w:sz w:val="20"/>
          <w:szCs w:val="20"/>
          <w:lang w:val="en-GB"/>
        </w:rPr>
        <w:fldChar w:fldCharType="separate"/>
      </w:r>
      <w:r w:rsidR="00804214" w:rsidRPr="000B4D0B">
        <w:rPr>
          <w:rFonts w:ascii="Times New Roman" w:eastAsiaTheme="minorEastAsia" w:hAnsi="Times New Roman" w:cs="Times New Roman"/>
          <w:sz w:val="20"/>
          <w:szCs w:val="20"/>
          <w:lang w:val="en-GB"/>
        </w:rPr>
        <w:t xml:space="preserve">Fig. </w:t>
      </w:r>
      <w:r w:rsidR="00804214">
        <w:rPr>
          <w:rFonts w:ascii="Times New Roman" w:eastAsiaTheme="minorEastAsia" w:hAnsi="Times New Roman" w:cs="Times New Roman"/>
          <w:noProof/>
          <w:sz w:val="20"/>
          <w:szCs w:val="20"/>
          <w:lang w:val="en-GB"/>
        </w:rPr>
        <w:t>4</w:t>
      </w:r>
      <w:r w:rsidR="00804214">
        <w:rPr>
          <w:rFonts w:ascii="Times New Roman" w:eastAsiaTheme="minorEastAsia" w:hAnsi="Times New Roman" w:cs="Times New Roman"/>
          <w:sz w:val="20"/>
          <w:szCs w:val="20"/>
          <w:lang w:val="en-GB"/>
        </w:rPr>
        <w:fldChar w:fldCharType="end"/>
      </w:r>
      <w:r w:rsidR="00804214">
        <w:rPr>
          <w:rFonts w:ascii="Times New Roman" w:eastAsiaTheme="minorEastAsia" w:hAnsi="Times New Roman" w:cs="Times New Roman"/>
          <w:sz w:val="20"/>
          <w:szCs w:val="20"/>
          <w:lang w:val="en-GB"/>
        </w:rPr>
        <w:t>)</w:t>
      </w:r>
      <w:r w:rsidR="007A1E63" w:rsidRPr="007A1E63">
        <w:rPr>
          <w:rFonts w:ascii="Times New Roman" w:eastAsiaTheme="minorEastAsia" w:hAnsi="Times New Roman" w:cs="Times New Roman"/>
          <w:sz w:val="20"/>
          <w:szCs w:val="20"/>
          <w:lang w:val="en-GB"/>
        </w:rPr>
        <w:t>, each referred to as a half-duplex guard subframe, are created by the UE by</w:t>
      </w:r>
    </w:p>
    <w:p w14:paraId="11D3F458" w14:textId="77777777" w:rsidR="007A1E63" w:rsidRPr="007A1E63" w:rsidRDefault="007A1E63" w:rsidP="007A1E63">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ab/>
        <w:t>not receiving a downlink subframe immediately preceding an uplink subframe from the same UE, and</w:t>
      </w:r>
    </w:p>
    <w:p w14:paraId="3554297A" w14:textId="0B518833" w:rsidR="00807B49" w:rsidRDefault="007A1E63" w:rsidP="007A1E63">
      <w:pPr>
        <w:spacing w:before="156" w:after="156"/>
        <w:jc w:val="both"/>
        <w:rPr>
          <w:rFonts w:ascii="Times New Roman" w:eastAsiaTheme="minorEastAsia" w:hAnsi="Times New Roman" w:cs="Times New Roman"/>
          <w:sz w:val="20"/>
          <w:szCs w:val="20"/>
          <w:lang w:val="en-GB"/>
        </w:rPr>
      </w:pPr>
      <w:r w:rsidRPr="007A1E63">
        <w:rPr>
          <w:rFonts w:ascii="Times New Roman" w:eastAsiaTheme="minorEastAsia" w:hAnsi="Times New Roman" w:cs="Times New Roman"/>
          <w:sz w:val="20"/>
          <w:szCs w:val="20"/>
          <w:lang w:val="en-GB"/>
        </w:rPr>
        <w:t>-</w:t>
      </w:r>
      <w:r w:rsidRPr="007A1E63">
        <w:rPr>
          <w:rFonts w:ascii="Times New Roman" w:eastAsiaTheme="minorEastAsia" w:hAnsi="Times New Roman" w:cs="Times New Roman"/>
          <w:sz w:val="20"/>
          <w:szCs w:val="20"/>
          <w:lang w:val="en-GB"/>
        </w:rPr>
        <w:tab/>
        <w:t>not receiving a downlink subframe immediately following an uplink subframe from the same UE.</w:t>
      </w:r>
    </w:p>
    <w:p w14:paraId="32B39324" w14:textId="77777777" w:rsidR="008A7D1E" w:rsidRDefault="003D6206" w:rsidP="000B4D0B">
      <w:pPr>
        <w:keepNext/>
        <w:spacing w:before="156" w:after="156"/>
        <w:jc w:val="both"/>
      </w:pPr>
      <w:r>
        <w:object w:dxaOrig="23241" w:dyaOrig="1291" w14:anchorId="5442078A">
          <v:shape id="_x0000_i1036" type="#_x0000_t75" style="width:467pt;height:26.5pt" o:ole="">
            <v:imagedata r:id="rId31" o:title=""/>
          </v:shape>
          <o:OLEObject Type="Embed" ProgID="Visio.Drawing.15" ShapeID="_x0000_i1036" DrawAspect="Content" ObjectID="_1792592055" r:id="rId32"/>
        </w:object>
      </w:r>
    </w:p>
    <w:p w14:paraId="5542D4A2" w14:textId="354C0F2C" w:rsidR="00BE3FC5" w:rsidRDefault="008A7D1E" w:rsidP="00CF3AB5">
      <w:pPr>
        <w:spacing w:before="156" w:after="156"/>
        <w:jc w:val="center"/>
        <w:rPr>
          <w:rFonts w:ascii="Times New Roman" w:eastAsiaTheme="minorEastAsia" w:hAnsi="Times New Roman"/>
          <w:sz w:val="20"/>
        </w:rPr>
      </w:pPr>
      <w:bookmarkStart w:id="6" w:name="_Ref181891926"/>
      <w:r w:rsidRPr="000B4D0B">
        <w:rPr>
          <w:rFonts w:ascii="Times New Roman" w:eastAsiaTheme="minorEastAsia" w:hAnsi="Times New Roman" w:cs="Times New Roman"/>
          <w:sz w:val="20"/>
          <w:szCs w:val="20"/>
          <w:lang w:val="en-GB"/>
        </w:rPr>
        <w:t xml:space="preserve">Fig. </w:t>
      </w:r>
      <w:r w:rsidRPr="000B4D0B">
        <w:rPr>
          <w:rFonts w:ascii="Times New Roman" w:eastAsiaTheme="minorEastAsia" w:hAnsi="Times New Roman" w:cs="Times New Roman"/>
          <w:sz w:val="20"/>
          <w:szCs w:val="20"/>
          <w:lang w:val="en-GB"/>
        </w:rPr>
        <w:fldChar w:fldCharType="begin"/>
      </w:r>
      <w:r w:rsidRPr="000B4D0B">
        <w:rPr>
          <w:rFonts w:ascii="Times New Roman" w:eastAsiaTheme="minorEastAsia" w:hAnsi="Times New Roman" w:cs="Times New Roman"/>
          <w:sz w:val="20"/>
          <w:szCs w:val="20"/>
          <w:lang w:val="en-GB"/>
        </w:rPr>
        <w:instrText xml:space="preserve"> SEQ Fig. \* ARABIC </w:instrText>
      </w:r>
      <w:r w:rsidRPr="000B4D0B">
        <w:rPr>
          <w:rFonts w:ascii="Times New Roman" w:eastAsiaTheme="minorEastAsia" w:hAnsi="Times New Roman" w:cs="Times New Roman"/>
          <w:sz w:val="20"/>
          <w:szCs w:val="20"/>
          <w:lang w:val="en-GB"/>
        </w:rPr>
        <w:fldChar w:fldCharType="separate"/>
      </w:r>
      <w:r w:rsidR="000F3EA9">
        <w:rPr>
          <w:rFonts w:ascii="Times New Roman" w:eastAsiaTheme="minorEastAsia" w:hAnsi="Times New Roman" w:cs="Times New Roman"/>
          <w:noProof/>
          <w:sz w:val="20"/>
          <w:szCs w:val="20"/>
          <w:lang w:val="en-GB"/>
        </w:rPr>
        <w:t>4</w:t>
      </w:r>
      <w:r w:rsidRPr="000B4D0B">
        <w:rPr>
          <w:rFonts w:ascii="Times New Roman" w:eastAsiaTheme="minorEastAsia" w:hAnsi="Times New Roman" w:cs="Times New Roman"/>
          <w:sz w:val="20"/>
          <w:szCs w:val="20"/>
          <w:lang w:val="en-GB"/>
        </w:rPr>
        <w:fldChar w:fldCharType="end"/>
      </w:r>
      <w:bookmarkEnd w:id="6"/>
      <w:r w:rsidRPr="000B4D0B">
        <w:rPr>
          <w:rFonts w:ascii="Times New Roman" w:eastAsiaTheme="minorEastAsia" w:hAnsi="Times New Roman" w:cs="Times New Roman"/>
          <w:sz w:val="20"/>
          <w:szCs w:val="20"/>
          <w:lang w:val="en-GB"/>
        </w:rPr>
        <w:t xml:space="preserve"> Type</w:t>
      </w:r>
      <w:r w:rsidR="00BE3FC5" w:rsidRPr="000B4D0B">
        <w:rPr>
          <w:rFonts w:ascii="Times New Roman" w:eastAsiaTheme="minorEastAsia" w:hAnsi="Times New Roman" w:cs="Times New Roman"/>
          <w:sz w:val="20"/>
          <w:szCs w:val="20"/>
          <w:lang w:val="en-GB"/>
        </w:rPr>
        <w:t>-B half-duplex FDD</w:t>
      </w:r>
    </w:p>
    <w:p w14:paraId="57B8492A" w14:textId="34F6DB20" w:rsidR="007173C9" w:rsidRDefault="007173C9" w:rsidP="007173C9">
      <w:pPr>
        <w:spacing w:before="156" w:after="156"/>
        <w:rPr>
          <w:rFonts w:ascii="Times New Roman" w:eastAsiaTheme="minorEastAsia" w:hAnsi="Times New Roman"/>
          <w:sz w:val="20"/>
        </w:rPr>
      </w:pPr>
      <w:r w:rsidRPr="007173C9">
        <w:rPr>
          <w:rFonts w:ascii="Times New Roman" w:eastAsiaTheme="minorEastAsia" w:hAnsi="Times New Roman"/>
          <w:sz w:val="20"/>
        </w:rPr>
        <w:t>Since multiple EDT occasions need to be timed closely together to manage the overall delay of the CB-msg3 EDT in DSA mode, altering the CB-msg3 EDT resource configuration will not resolve the half-duplex FDD subframe conflict issues.</w:t>
      </w:r>
    </w:p>
    <w:p w14:paraId="5E06966F" w14:textId="2B3CD4B1" w:rsidR="00CF3AB5" w:rsidRDefault="00CF3AB5" w:rsidP="00CF3AB5">
      <w:pPr>
        <w:spacing w:before="156" w:after="156"/>
        <w:rPr>
          <w:rFonts w:ascii="Times New Roman" w:eastAsiaTheme="minorEastAsia" w:hAnsi="Times New Roman"/>
          <w:sz w:val="20"/>
          <w:lang w:val="en-GB"/>
        </w:rPr>
      </w:pPr>
      <w:r>
        <w:rPr>
          <w:rFonts w:ascii="Times New Roman" w:eastAsiaTheme="minorEastAsia" w:hAnsi="Times New Roman" w:hint="eastAsia"/>
          <w:sz w:val="20"/>
        </w:rPr>
        <w:t>T</w:t>
      </w:r>
      <w:r>
        <w:rPr>
          <w:rFonts w:ascii="Times New Roman" w:eastAsiaTheme="minorEastAsia" w:hAnsi="Times New Roman"/>
          <w:sz w:val="20"/>
        </w:rPr>
        <w:t xml:space="preserve">he legacy </w:t>
      </w:r>
      <w:r w:rsidR="0012523C" w:rsidRPr="0012523C">
        <w:rPr>
          <w:rFonts w:ascii="Times New Roman" w:eastAsiaTheme="minorEastAsia" w:hAnsi="Times New Roman"/>
          <w:sz w:val="20"/>
          <w:lang w:val="en-GB"/>
        </w:rPr>
        <w:t xml:space="preserve">RA Response window starts at the subframe that contains the end of the last preamble repetition plus X subframes plus UE-eNB RTT and has length </w:t>
      </w:r>
      <w:r w:rsidR="0012523C" w:rsidRPr="0012523C">
        <w:rPr>
          <w:rFonts w:ascii="Times New Roman" w:eastAsiaTheme="minorEastAsia" w:hAnsi="Times New Roman"/>
          <w:i/>
          <w:sz w:val="20"/>
          <w:lang w:val="en-GB"/>
        </w:rPr>
        <w:t>ra-ResponseWindowSize</w:t>
      </w:r>
      <w:r w:rsidR="0012523C" w:rsidRPr="0012523C">
        <w:rPr>
          <w:rFonts w:ascii="Times New Roman" w:eastAsiaTheme="minorEastAsia" w:hAnsi="Times New Roman"/>
          <w:sz w:val="20"/>
          <w:lang w:val="en-GB"/>
        </w:rPr>
        <w:t xml:space="preserve"> for the corresponding enhanced coverage level, where value X is determined based on the used preamble format and the number of NPRACH repetitions</w:t>
      </w:r>
      <w:r w:rsidR="00852AA7">
        <w:rPr>
          <w:rFonts w:ascii="Times New Roman" w:eastAsiaTheme="minorEastAsia" w:hAnsi="Times New Roman"/>
          <w:sz w:val="20"/>
          <w:lang w:val="en-GB"/>
        </w:rPr>
        <w:t>[36.321</w:t>
      </w:r>
      <w:r w:rsidR="00ED26A4">
        <w:rPr>
          <w:rFonts w:ascii="Times New Roman" w:eastAsiaTheme="minorEastAsia" w:hAnsi="Times New Roman"/>
          <w:sz w:val="20"/>
          <w:lang w:val="en-GB"/>
        </w:rPr>
        <w:t>,6</w:t>
      </w:r>
      <w:r w:rsidR="00852AA7">
        <w:rPr>
          <w:rFonts w:ascii="Times New Roman" w:eastAsiaTheme="minorEastAsia" w:hAnsi="Times New Roman"/>
          <w:sz w:val="20"/>
          <w:lang w:val="en-GB"/>
        </w:rPr>
        <w:t>]</w:t>
      </w:r>
      <w:r w:rsidR="00ED26A4">
        <w:rPr>
          <w:rFonts w:ascii="Times New Roman" w:eastAsiaTheme="minorEastAsia" w:hAnsi="Times New Roman"/>
          <w:sz w:val="20"/>
          <w:lang w:val="en-GB"/>
        </w:rPr>
        <w:t>.</w:t>
      </w:r>
    </w:p>
    <w:p w14:paraId="18746C38" w14:textId="27963826" w:rsidR="00ED26A4" w:rsidRDefault="00A16A9B" w:rsidP="00CF3AB5">
      <w:pPr>
        <w:spacing w:before="156" w:after="156"/>
        <w:rPr>
          <w:rFonts w:ascii="Times New Roman" w:eastAsiaTheme="minorEastAsia" w:hAnsi="Times New Roman"/>
          <w:sz w:val="20"/>
          <w:lang w:val="en-GB"/>
        </w:rPr>
      </w:pPr>
      <w:r>
        <w:rPr>
          <w:rFonts w:ascii="Times New Roman" w:eastAsiaTheme="minorEastAsia" w:hAnsi="Times New Roman"/>
          <w:sz w:val="20"/>
          <w:lang w:val="en-GB"/>
        </w:rPr>
        <w:lastRenderedPageBreak/>
        <w:t xml:space="preserve">For DSA, if the CB-msg3 EDT Response window starts at the </w:t>
      </w:r>
      <w:r w:rsidR="00FE2D92">
        <w:rPr>
          <w:rFonts w:ascii="Times New Roman" w:eastAsiaTheme="minorEastAsia" w:hAnsi="Times New Roman"/>
          <w:sz w:val="20"/>
          <w:lang w:val="en-GB"/>
        </w:rPr>
        <w:t>subframe that contains the end of the last NPUSCH repetition plus X subframes plus UE-eNB RTT</w:t>
      </w:r>
      <w:r w:rsidR="0089545F">
        <w:rPr>
          <w:rFonts w:ascii="Times New Roman" w:eastAsiaTheme="minorEastAsia" w:hAnsi="Times New Roman"/>
          <w:sz w:val="20"/>
          <w:lang w:val="en-GB"/>
        </w:rPr>
        <w:t xml:space="preserve">, it might 1) conflict with the </w:t>
      </w:r>
      <w:r w:rsidR="0076628A">
        <w:rPr>
          <w:rFonts w:ascii="Times New Roman" w:eastAsiaTheme="minorEastAsia" w:hAnsi="Times New Roman"/>
          <w:sz w:val="20"/>
          <w:lang w:val="en-GB"/>
        </w:rPr>
        <w:t>terminal</w:t>
      </w:r>
      <w:r w:rsidR="00533326">
        <w:rPr>
          <w:rFonts w:ascii="Times New Roman" w:eastAsiaTheme="minorEastAsia" w:hAnsi="Times New Roman"/>
          <w:sz w:val="20"/>
          <w:lang w:val="en-GB"/>
        </w:rPr>
        <w:t>’s</w:t>
      </w:r>
      <w:r w:rsidR="0076628A">
        <w:rPr>
          <w:rFonts w:ascii="Times New Roman" w:eastAsiaTheme="minorEastAsia" w:hAnsi="Times New Roman"/>
          <w:sz w:val="20"/>
          <w:lang w:val="en-GB"/>
        </w:rPr>
        <w:t xml:space="preserve"> UL </w:t>
      </w:r>
      <w:r w:rsidR="00533326">
        <w:rPr>
          <w:rFonts w:ascii="Times New Roman" w:eastAsiaTheme="minorEastAsia" w:hAnsi="Times New Roman"/>
          <w:sz w:val="20"/>
          <w:lang w:val="en-GB"/>
        </w:rPr>
        <w:t>s</w:t>
      </w:r>
      <w:r w:rsidR="0076628A">
        <w:rPr>
          <w:rFonts w:ascii="Times New Roman" w:eastAsiaTheme="minorEastAsia" w:hAnsi="Times New Roman"/>
          <w:sz w:val="20"/>
          <w:lang w:val="en-GB"/>
        </w:rPr>
        <w:t>ubframes</w:t>
      </w:r>
      <w:r w:rsidR="00F1406B">
        <w:rPr>
          <w:rFonts w:ascii="Times New Roman" w:eastAsiaTheme="minorEastAsia" w:hAnsi="Times New Roman"/>
          <w:sz w:val="20"/>
          <w:lang w:val="en-GB"/>
        </w:rPr>
        <w:t xml:space="preserve"> with a small X value</w:t>
      </w:r>
      <w:r w:rsidR="0076628A">
        <w:rPr>
          <w:rFonts w:ascii="Times New Roman" w:eastAsiaTheme="minorEastAsia" w:hAnsi="Times New Roman"/>
          <w:sz w:val="20"/>
          <w:lang w:val="en-GB"/>
        </w:rPr>
        <w:t>; or 2)</w:t>
      </w:r>
      <w:r w:rsidR="00F1406B">
        <w:rPr>
          <w:rFonts w:ascii="Times New Roman" w:eastAsiaTheme="minorEastAsia" w:hAnsi="Times New Roman"/>
          <w:sz w:val="20"/>
          <w:lang w:val="en-GB"/>
        </w:rPr>
        <w:t xml:space="preserve"> </w:t>
      </w:r>
      <w:r w:rsidR="00EF10F9">
        <w:rPr>
          <w:rFonts w:ascii="Times New Roman" w:eastAsiaTheme="minorEastAsia" w:hAnsi="Times New Roman"/>
          <w:sz w:val="20"/>
          <w:lang w:val="en-GB"/>
        </w:rPr>
        <w:t>introduce</w:t>
      </w:r>
      <w:r w:rsidR="00F1406B">
        <w:rPr>
          <w:rFonts w:ascii="Times New Roman" w:eastAsiaTheme="minorEastAsia" w:hAnsi="Times New Roman"/>
          <w:sz w:val="20"/>
          <w:lang w:val="en-GB"/>
        </w:rPr>
        <w:t xml:space="preserve"> </w:t>
      </w:r>
      <w:r w:rsidR="00FC4B7E">
        <w:rPr>
          <w:rFonts w:ascii="Times New Roman" w:eastAsiaTheme="minorEastAsia" w:hAnsi="Times New Roman"/>
          <w:sz w:val="20"/>
          <w:lang w:val="en-GB"/>
        </w:rPr>
        <w:t>additional</w:t>
      </w:r>
      <w:r w:rsidR="00BD271F">
        <w:rPr>
          <w:rFonts w:ascii="Times New Roman" w:eastAsiaTheme="minorEastAsia" w:hAnsi="Times New Roman"/>
          <w:sz w:val="20"/>
          <w:lang w:val="en-GB"/>
        </w:rPr>
        <w:t xml:space="preserve"> latency with a large X value</w:t>
      </w:r>
      <w:r w:rsidR="006C5481">
        <w:rPr>
          <w:rFonts w:ascii="Times New Roman" w:eastAsiaTheme="minorEastAsia" w:hAnsi="Times New Roman"/>
          <w:sz w:val="20"/>
          <w:lang w:val="en-GB"/>
        </w:rPr>
        <w:t xml:space="preserve"> as illustrated in </w:t>
      </w:r>
      <w:r w:rsidR="00984907">
        <w:rPr>
          <w:rFonts w:ascii="Times New Roman" w:eastAsiaTheme="minorEastAsia" w:hAnsi="Times New Roman"/>
          <w:sz w:val="20"/>
          <w:lang w:val="en-GB"/>
        </w:rPr>
        <w:fldChar w:fldCharType="begin"/>
      </w:r>
      <w:r w:rsidR="00984907">
        <w:rPr>
          <w:rFonts w:ascii="Times New Roman" w:eastAsiaTheme="minorEastAsia" w:hAnsi="Times New Roman"/>
          <w:sz w:val="20"/>
          <w:lang w:val="en-GB"/>
        </w:rPr>
        <w:instrText xml:space="preserve"> REF _Ref181887651 \h </w:instrText>
      </w:r>
      <w:r w:rsidR="00984907">
        <w:rPr>
          <w:rFonts w:ascii="Times New Roman" w:eastAsiaTheme="minorEastAsia" w:hAnsi="Times New Roman"/>
          <w:sz w:val="20"/>
          <w:lang w:val="en-GB"/>
        </w:rPr>
      </w:r>
      <w:r w:rsidR="00984907">
        <w:rPr>
          <w:rFonts w:ascii="Times New Roman" w:eastAsiaTheme="minorEastAsia" w:hAnsi="Times New Roman"/>
          <w:sz w:val="20"/>
          <w:lang w:val="en-GB"/>
        </w:rPr>
        <w:fldChar w:fldCharType="separate"/>
      </w:r>
      <w:r w:rsidR="00984907" w:rsidRPr="000B4D0B">
        <w:rPr>
          <w:rFonts w:ascii="Times New Roman" w:eastAsiaTheme="minorEastAsia" w:hAnsi="Times New Roman"/>
          <w:sz w:val="20"/>
        </w:rPr>
        <w:t>Fig. 5</w:t>
      </w:r>
      <w:r w:rsidR="00984907">
        <w:rPr>
          <w:rFonts w:ascii="Times New Roman" w:eastAsiaTheme="minorEastAsia" w:hAnsi="Times New Roman"/>
          <w:sz w:val="20"/>
          <w:lang w:val="en-GB"/>
        </w:rPr>
        <w:fldChar w:fldCharType="end"/>
      </w:r>
      <w:r w:rsidR="00533326">
        <w:rPr>
          <w:rFonts w:ascii="Times New Roman" w:eastAsiaTheme="minorEastAsia" w:hAnsi="Times New Roman"/>
          <w:sz w:val="20"/>
          <w:lang w:val="en-GB"/>
        </w:rPr>
        <w:t>.</w:t>
      </w:r>
      <w:r w:rsidR="0076628A">
        <w:rPr>
          <w:rFonts w:ascii="Times New Roman" w:eastAsiaTheme="minorEastAsia" w:hAnsi="Times New Roman"/>
          <w:sz w:val="20"/>
          <w:lang w:val="en-GB"/>
        </w:rPr>
        <w:t xml:space="preserve"> </w:t>
      </w:r>
    </w:p>
    <w:p w14:paraId="47424823" w14:textId="20692C9D" w:rsidR="00FC4B7E" w:rsidRDefault="007C059C" w:rsidP="00FC4B7E">
      <w:pPr>
        <w:spacing w:before="156" w:after="156"/>
        <w:rPr>
          <w:rFonts w:ascii="Times New Roman" w:eastAsiaTheme="minorEastAsia" w:hAnsi="Times New Roman"/>
          <w:sz w:val="20"/>
        </w:rPr>
      </w:pPr>
      <w:r>
        <w:rPr>
          <w:rFonts w:ascii="Times New Roman" w:eastAsiaTheme="minorEastAsia" w:hAnsi="Times New Roman"/>
          <w:sz w:val="20"/>
        </w:rPr>
        <w:t xml:space="preserve">To effectively control the overall CB-msg3 EDT delay in DSA mode, </w:t>
      </w:r>
      <w:r w:rsidR="00FC4B7E" w:rsidRPr="007173C9">
        <w:rPr>
          <w:rFonts w:ascii="Times New Roman" w:eastAsiaTheme="minorEastAsia" w:hAnsi="Times New Roman"/>
          <w:sz w:val="20"/>
        </w:rPr>
        <w:t xml:space="preserve">multiple EDT occasions </w:t>
      </w:r>
      <w:r w:rsidR="00250966">
        <w:rPr>
          <w:rFonts w:ascii="Times New Roman" w:eastAsiaTheme="minorEastAsia" w:hAnsi="Times New Roman"/>
          <w:sz w:val="20"/>
        </w:rPr>
        <w:t>must</w:t>
      </w:r>
      <w:r w:rsidR="00FC4B7E" w:rsidRPr="007173C9">
        <w:rPr>
          <w:rFonts w:ascii="Times New Roman" w:eastAsiaTheme="minorEastAsia" w:hAnsi="Times New Roman"/>
          <w:sz w:val="20"/>
        </w:rPr>
        <w:t xml:space="preserve"> be </w:t>
      </w:r>
      <w:r w:rsidR="00D57635">
        <w:rPr>
          <w:rFonts w:ascii="Times New Roman" w:eastAsiaTheme="minorEastAsia" w:hAnsi="Times New Roman"/>
          <w:sz w:val="20"/>
        </w:rPr>
        <w:t>configured</w:t>
      </w:r>
      <w:r w:rsidR="00FC4B7E" w:rsidRPr="007173C9">
        <w:rPr>
          <w:rFonts w:ascii="Times New Roman" w:eastAsiaTheme="minorEastAsia" w:hAnsi="Times New Roman"/>
          <w:sz w:val="20"/>
        </w:rPr>
        <w:t xml:space="preserve"> closely together </w:t>
      </w:r>
      <w:r w:rsidR="00250966">
        <w:rPr>
          <w:rFonts w:ascii="Times New Roman" w:eastAsiaTheme="minorEastAsia" w:hAnsi="Times New Roman"/>
          <w:sz w:val="20"/>
        </w:rPr>
        <w:t>in the time domain</w:t>
      </w:r>
      <w:r w:rsidR="002769A2">
        <w:rPr>
          <w:rFonts w:ascii="Times New Roman" w:eastAsiaTheme="minorEastAsia" w:hAnsi="Times New Roman"/>
          <w:sz w:val="20"/>
        </w:rPr>
        <w:t>.</w:t>
      </w:r>
      <w:r w:rsidR="00FC4B7E" w:rsidRPr="007173C9">
        <w:rPr>
          <w:rFonts w:ascii="Times New Roman" w:eastAsiaTheme="minorEastAsia" w:hAnsi="Times New Roman"/>
          <w:sz w:val="20"/>
        </w:rPr>
        <w:t xml:space="preserve"> </w:t>
      </w:r>
      <w:r w:rsidR="009F7B18" w:rsidRPr="009F7B18">
        <w:rPr>
          <w:rFonts w:ascii="Times New Roman" w:eastAsiaTheme="minorEastAsia" w:hAnsi="Times New Roman"/>
          <w:sz w:val="20"/>
        </w:rPr>
        <w:t>Therefore, changing the CB-msg3 EDT resource configuration is not an option to resolve the half-duplex FDD subframe conflict issues.</w:t>
      </w:r>
    </w:p>
    <w:p w14:paraId="76533542" w14:textId="47498C9E" w:rsidR="003F549D" w:rsidRDefault="003F549D" w:rsidP="000B4D0B">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6</w:t>
      </w:r>
      <w:r w:rsidRPr="00B15D46">
        <w:rPr>
          <w:rFonts w:ascii="Times New Roman" w:eastAsiaTheme="minorEastAsia" w:hAnsi="Times New Roman" w:cs="Times New Roman"/>
          <w:b/>
          <w:sz w:val="20"/>
          <w:szCs w:val="20"/>
        </w:rPr>
        <w:t xml:space="preserve">: </w:t>
      </w:r>
      <w:r w:rsidR="00860155">
        <w:rPr>
          <w:rFonts w:ascii="Times New Roman" w:eastAsiaTheme="minorEastAsia" w:hAnsi="Times New Roman" w:cs="Times New Roman"/>
          <w:b/>
          <w:sz w:val="20"/>
          <w:szCs w:val="20"/>
        </w:rPr>
        <w:t>The legacy response window design has issues with half-duplex FDD subframe conflicts and additional latency, at least in DSA mode.</w:t>
      </w:r>
    </w:p>
    <w:p w14:paraId="03EDFC91" w14:textId="2CAF94BC" w:rsidR="008F7305" w:rsidRDefault="008F7305" w:rsidP="008F7305">
      <w:pPr>
        <w:spacing w:before="156" w:after="156"/>
        <w:jc w:val="both"/>
        <w:rPr>
          <w:rFonts w:ascii="Times New Roman" w:eastAsiaTheme="minorEastAsia" w:hAnsi="Times New Roman"/>
          <w:b/>
          <w:sz w:val="20"/>
        </w:rPr>
      </w:pPr>
      <w:r>
        <w:rPr>
          <w:rFonts w:ascii="Times New Roman" w:eastAsiaTheme="minorEastAsia" w:hAnsi="Times New Roman" w:cs="Times New Roman"/>
          <w:b/>
          <w:sz w:val="20"/>
          <w:szCs w:val="20"/>
        </w:rPr>
        <w:t>Proposal 8</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w:t>
      </w:r>
      <w:r w:rsidR="00E21753">
        <w:rPr>
          <w:rFonts w:ascii="Times New Roman" w:eastAsiaTheme="minorEastAsia" w:hAnsi="Times New Roman" w:cs="Times New Roman"/>
          <w:b/>
          <w:sz w:val="20"/>
          <w:szCs w:val="20"/>
        </w:rPr>
        <w:t xml:space="preserve">Introduce a </w:t>
      </w:r>
      <w:r w:rsidRPr="000B4D0B">
        <w:rPr>
          <w:rFonts w:ascii="Times New Roman" w:eastAsiaTheme="minorEastAsia" w:hAnsi="Times New Roman"/>
          <w:b/>
          <w:sz w:val="20"/>
        </w:rPr>
        <w:t xml:space="preserve">CB-msg3 EDT response window </w:t>
      </w:r>
      <w:r w:rsidR="008258E0">
        <w:rPr>
          <w:rFonts w:ascii="Times New Roman" w:eastAsiaTheme="minorEastAsia" w:hAnsi="Times New Roman"/>
          <w:b/>
          <w:sz w:val="20"/>
        </w:rPr>
        <w:t xml:space="preserve">for </w:t>
      </w:r>
      <w:r w:rsidR="004377AF">
        <w:rPr>
          <w:rFonts w:ascii="Times New Roman" w:eastAsiaTheme="minorEastAsia" w:hAnsi="Times New Roman"/>
          <w:b/>
          <w:sz w:val="20"/>
        </w:rPr>
        <w:t xml:space="preserve">UE to </w:t>
      </w:r>
      <w:r w:rsidR="00BD7761">
        <w:rPr>
          <w:rFonts w:ascii="Times New Roman" w:eastAsiaTheme="minorEastAsia" w:hAnsi="Times New Roman"/>
          <w:b/>
          <w:sz w:val="20"/>
        </w:rPr>
        <w:t>receive</w:t>
      </w:r>
      <w:r w:rsidR="00BD7761">
        <w:rPr>
          <w:rFonts w:ascii="Times New Roman" w:eastAsiaTheme="minorEastAsia" w:hAnsi="Times New Roman"/>
          <w:b/>
          <w:sz w:val="20"/>
        </w:rPr>
        <w:t xml:space="preserve"> </w:t>
      </w:r>
      <w:r w:rsidR="004377AF">
        <w:rPr>
          <w:rFonts w:ascii="Times New Roman" w:eastAsiaTheme="minorEastAsia" w:hAnsi="Times New Roman"/>
          <w:b/>
          <w:sz w:val="20"/>
        </w:rPr>
        <w:t>the response to CB-msg3 EDT</w:t>
      </w:r>
      <w:r w:rsidRPr="000B4D0B">
        <w:rPr>
          <w:rFonts w:ascii="Times New Roman" w:eastAsiaTheme="minorEastAsia" w:hAnsi="Times New Roman"/>
          <w:b/>
          <w:sz w:val="20"/>
        </w:rPr>
        <w:t>.</w:t>
      </w:r>
      <w:bookmarkStart w:id="7" w:name="_GoBack"/>
      <w:bookmarkEnd w:id="7"/>
    </w:p>
    <w:p w14:paraId="256DED28" w14:textId="271B99F6" w:rsidR="00C47370" w:rsidRDefault="00C47370" w:rsidP="00CF3AB5">
      <w:pPr>
        <w:spacing w:before="156" w:after="156"/>
        <w:rPr>
          <w:rFonts w:ascii="Times New Roman" w:eastAsiaTheme="minorEastAsia" w:hAnsi="Times New Roman"/>
          <w:sz w:val="20"/>
          <w:lang w:val="en-GB"/>
        </w:rPr>
      </w:pPr>
      <w:r>
        <w:rPr>
          <w:rFonts w:ascii="Times New Roman" w:eastAsiaTheme="minorEastAsia" w:hAnsi="Times New Roman" w:hint="eastAsia"/>
          <w:sz w:val="20"/>
          <w:lang w:val="en-GB"/>
        </w:rPr>
        <w:t>T</w:t>
      </w:r>
      <w:r>
        <w:rPr>
          <w:rFonts w:ascii="Times New Roman" w:eastAsiaTheme="minorEastAsia" w:hAnsi="Times New Roman"/>
          <w:sz w:val="20"/>
          <w:lang w:val="en-GB"/>
        </w:rPr>
        <w:t xml:space="preserve">o solve </w:t>
      </w:r>
      <w:r w:rsidR="00E117FE">
        <w:rPr>
          <w:rFonts w:ascii="Times New Roman" w:eastAsiaTheme="minorEastAsia" w:hAnsi="Times New Roman"/>
          <w:sz w:val="20"/>
          <w:lang w:val="en-GB"/>
        </w:rPr>
        <w:t>the above issue</w:t>
      </w:r>
      <w:r w:rsidR="002F24A9">
        <w:rPr>
          <w:rFonts w:ascii="Times New Roman" w:eastAsiaTheme="minorEastAsia" w:hAnsi="Times New Roman"/>
          <w:sz w:val="20"/>
          <w:lang w:val="en-GB"/>
        </w:rPr>
        <w:t>s</w:t>
      </w:r>
      <w:r w:rsidR="00E117FE">
        <w:rPr>
          <w:rFonts w:ascii="Times New Roman" w:eastAsiaTheme="minorEastAsia" w:hAnsi="Times New Roman"/>
          <w:sz w:val="20"/>
          <w:lang w:val="en-GB"/>
        </w:rPr>
        <w:t xml:space="preserve">, </w:t>
      </w:r>
      <w:r w:rsidR="00ED7EB7">
        <w:rPr>
          <w:rFonts w:ascii="Times New Roman" w:eastAsiaTheme="minorEastAsia" w:hAnsi="Times New Roman"/>
          <w:sz w:val="20"/>
          <w:lang w:val="en-GB"/>
        </w:rPr>
        <w:t>the CB-msg3 EDT Response window can start at the</w:t>
      </w:r>
      <w:r w:rsidR="00EF2A48">
        <w:rPr>
          <w:rFonts w:ascii="Times New Roman" w:eastAsiaTheme="minorEastAsia" w:hAnsi="Times New Roman"/>
          <w:sz w:val="20"/>
          <w:lang w:val="en-GB"/>
        </w:rPr>
        <w:t xml:space="preserve"> last subframe </w:t>
      </w:r>
      <w:r w:rsidR="00CD79D2">
        <w:rPr>
          <w:rFonts w:ascii="Times New Roman" w:eastAsiaTheme="minorEastAsia" w:hAnsi="Times New Roman"/>
          <w:sz w:val="20"/>
          <w:lang w:val="en-GB"/>
        </w:rPr>
        <w:t>that contains</w:t>
      </w:r>
      <w:r w:rsidR="008524DD">
        <w:rPr>
          <w:rFonts w:ascii="Times New Roman" w:eastAsiaTheme="minorEastAsia" w:hAnsi="Times New Roman"/>
          <w:sz w:val="20"/>
          <w:lang w:val="en-GB"/>
        </w:rPr>
        <w:t xml:space="preserve"> </w:t>
      </w:r>
      <w:r w:rsidR="00EF2A48">
        <w:rPr>
          <w:rFonts w:ascii="Times New Roman" w:eastAsiaTheme="minorEastAsia" w:hAnsi="Times New Roman"/>
          <w:sz w:val="20"/>
          <w:lang w:val="en-GB"/>
        </w:rPr>
        <w:t xml:space="preserve">the </w:t>
      </w:r>
      <w:r w:rsidR="001C7B2D">
        <w:rPr>
          <w:rFonts w:ascii="Times New Roman" w:eastAsiaTheme="minorEastAsia" w:hAnsi="Times New Roman"/>
          <w:sz w:val="20"/>
          <w:lang w:val="en-GB"/>
        </w:rPr>
        <w:t>last EDT occasion of one EDT occasion group</w:t>
      </w:r>
      <w:r w:rsidR="00B63EE3">
        <w:rPr>
          <w:rFonts w:ascii="Times New Roman" w:eastAsiaTheme="minorEastAsia" w:hAnsi="Times New Roman"/>
          <w:sz w:val="20"/>
          <w:lang w:val="en-GB"/>
        </w:rPr>
        <w:t xml:space="preserve"> plus Y subframes plus UE-eNB RTT and has length </w:t>
      </w:r>
      <w:r w:rsidR="00C77749" w:rsidRPr="000B4D0B">
        <w:rPr>
          <w:rFonts w:ascii="Times New Roman" w:eastAsiaTheme="minorEastAsia" w:hAnsi="Times New Roman"/>
          <w:i/>
          <w:iCs/>
          <w:sz w:val="20"/>
          <w:lang w:val="en-GB"/>
        </w:rPr>
        <w:t>cbmsg3edt-ResponseWindowSize</w:t>
      </w:r>
      <w:r w:rsidR="00C77749">
        <w:rPr>
          <w:rFonts w:ascii="Times New Roman" w:eastAsiaTheme="minorEastAsia" w:hAnsi="Times New Roman"/>
          <w:sz w:val="20"/>
          <w:lang w:val="en-GB"/>
        </w:rPr>
        <w:t xml:space="preserve"> for the </w:t>
      </w:r>
      <w:r w:rsidR="001429AF">
        <w:rPr>
          <w:rFonts w:ascii="Times New Roman" w:eastAsiaTheme="minorEastAsia" w:hAnsi="Times New Roman"/>
          <w:sz w:val="20"/>
          <w:lang w:val="en-GB"/>
        </w:rPr>
        <w:t>corresponding CB-msg3 EDT resource (group) configuration.</w:t>
      </w:r>
      <w:r w:rsidR="00CE7F79">
        <w:rPr>
          <w:rFonts w:ascii="Times New Roman" w:eastAsiaTheme="minorEastAsia" w:hAnsi="Times New Roman"/>
          <w:sz w:val="20"/>
          <w:lang w:val="en-GB"/>
        </w:rPr>
        <w:t xml:space="preserve"> This can be illustrated </w:t>
      </w:r>
      <w:r w:rsidR="00354F54">
        <w:rPr>
          <w:rFonts w:ascii="Times New Roman" w:eastAsiaTheme="minorEastAsia" w:hAnsi="Times New Roman"/>
          <w:sz w:val="20"/>
          <w:lang w:val="en-GB"/>
        </w:rPr>
        <w:t>in</w:t>
      </w:r>
      <w:r w:rsidR="00CE7F79">
        <w:rPr>
          <w:rFonts w:ascii="Times New Roman" w:eastAsiaTheme="minorEastAsia" w:hAnsi="Times New Roman"/>
          <w:sz w:val="20"/>
          <w:lang w:val="en-GB"/>
        </w:rPr>
        <w:t xml:space="preserve"> </w:t>
      </w:r>
      <w:r w:rsidR="00394F49">
        <w:rPr>
          <w:rFonts w:ascii="Times New Roman" w:eastAsiaTheme="minorEastAsia" w:hAnsi="Times New Roman"/>
          <w:sz w:val="20"/>
          <w:lang w:val="en-GB"/>
        </w:rPr>
        <w:fldChar w:fldCharType="begin"/>
      </w:r>
      <w:r w:rsidR="00394F49">
        <w:rPr>
          <w:rFonts w:ascii="Times New Roman" w:eastAsiaTheme="minorEastAsia" w:hAnsi="Times New Roman"/>
          <w:sz w:val="20"/>
          <w:lang w:val="en-GB"/>
        </w:rPr>
        <w:instrText xml:space="preserve"> REF _Ref181889109 \h </w:instrText>
      </w:r>
      <w:r w:rsidR="00394F49">
        <w:rPr>
          <w:rFonts w:ascii="Times New Roman" w:eastAsiaTheme="minorEastAsia" w:hAnsi="Times New Roman"/>
          <w:sz w:val="20"/>
          <w:lang w:val="en-GB"/>
        </w:rPr>
      </w:r>
      <w:r w:rsidR="00394F49">
        <w:rPr>
          <w:rFonts w:ascii="Times New Roman" w:eastAsiaTheme="minorEastAsia" w:hAnsi="Times New Roman"/>
          <w:sz w:val="20"/>
          <w:lang w:val="en-GB"/>
        </w:rPr>
        <w:fldChar w:fldCharType="separate"/>
      </w:r>
      <w:r w:rsidR="00394F49" w:rsidRPr="000B4D0B">
        <w:rPr>
          <w:rFonts w:ascii="Times New Roman" w:eastAsiaTheme="minorEastAsia" w:hAnsi="Times New Roman"/>
          <w:sz w:val="20"/>
        </w:rPr>
        <w:t>Fig. 6</w:t>
      </w:r>
      <w:r w:rsidR="00394F49">
        <w:rPr>
          <w:rFonts w:ascii="Times New Roman" w:eastAsiaTheme="minorEastAsia" w:hAnsi="Times New Roman"/>
          <w:sz w:val="20"/>
          <w:lang w:val="en-GB"/>
        </w:rPr>
        <w:fldChar w:fldCharType="end"/>
      </w:r>
      <w:r w:rsidR="00CE7F79">
        <w:rPr>
          <w:rFonts w:ascii="Times New Roman" w:eastAsiaTheme="minorEastAsia" w:hAnsi="Times New Roman"/>
          <w:sz w:val="20"/>
          <w:lang w:val="en-GB"/>
        </w:rPr>
        <w:t>.</w:t>
      </w:r>
    </w:p>
    <w:p w14:paraId="4EE24483" w14:textId="68EE44A3" w:rsidR="00A31BD1" w:rsidRDefault="00C7544F" w:rsidP="000B4D0B">
      <w:pPr>
        <w:keepNext/>
        <w:spacing w:before="156" w:after="156"/>
      </w:pPr>
      <w:r>
        <w:object w:dxaOrig="14271" w:dyaOrig="7611" w14:anchorId="30CBF709">
          <v:shape id="_x0000_i1037" type="#_x0000_t75" style="width:467.5pt;height:249.5pt" o:ole="">
            <v:imagedata r:id="rId33" o:title=""/>
          </v:shape>
          <o:OLEObject Type="Embed" ProgID="Visio.Drawing.15" ShapeID="_x0000_i1037" DrawAspect="Content" ObjectID="_1792592056" r:id="rId34"/>
        </w:object>
      </w:r>
    </w:p>
    <w:p w14:paraId="3A54F295" w14:textId="17CC0BFE" w:rsidR="00513894" w:rsidRPr="000B4D0B" w:rsidRDefault="00A31BD1" w:rsidP="000B4D0B">
      <w:pPr>
        <w:pStyle w:val="aa"/>
        <w:jc w:val="center"/>
        <w:rPr>
          <w:rFonts w:ascii="Times New Roman" w:eastAsiaTheme="minorEastAsia" w:hAnsi="Times New Roman" w:cs="宋体"/>
          <w:sz w:val="20"/>
          <w:szCs w:val="24"/>
          <w:lang w:val="en-US"/>
        </w:rPr>
      </w:pPr>
      <w:bookmarkStart w:id="8" w:name="_Ref181887651"/>
      <w:r w:rsidRPr="000B4D0B">
        <w:rPr>
          <w:rFonts w:ascii="Times New Roman" w:eastAsiaTheme="minorEastAsia" w:hAnsi="Times New Roman" w:cs="宋体"/>
          <w:b w:val="0"/>
          <w:sz w:val="20"/>
          <w:szCs w:val="24"/>
          <w:lang w:val="en-US" w:eastAsia="zh-CN"/>
        </w:rPr>
        <w:t xml:space="preserve">Fig. </w:t>
      </w:r>
      <w:r w:rsidRPr="000B4D0B">
        <w:rPr>
          <w:rFonts w:ascii="Times New Roman" w:eastAsiaTheme="minorEastAsia" w:hAnsi="Times New Roman" w:cs="宋体"/>
          <w:b w:val="0"/>
          <w:sz w:val="20"/>
          <w:szCs w:val="24"/>
          <w:lang w:val="en-US" w:eastAsia="zh-CN"/>
        </w:rPr>
        <w:fldChar w:fldCharType="begin"/>
      </w:r>
      <w:r w:rsidRPr="000B4D0B">
        <w:rPr>
          <w:rFonts w:ascii="Times New Roman" w:eastAsiaTheme="minorEastAsia" w:hAnsi="Times New Roman" w:cs="宋体"/>
          <w:b w:val="0"/>
          <w:sz w:val="20"/>
          <w:szCs w:val="24"/>
          <w:lang w:val="en-US" w:eastAsia="zh-CN"/>
        </w:rPr>
        <w:instrText xml:space="preserve"> SEQ Fig. \* ARABIC </w:instrText>
      </w:r>
      <w:r w:rsidRPr="000B4D0B">
        <w:rPr>
          <w:rFonts w:ascii="Times New Roman" w:eastAsiaTheme="minorEastAsia" w:hAnsi="Times New Roman" w:cs="宋体"/>
          <w:b w:val="0"/>
          <w:sz w:val="20"/>
          <w:szCs w:val="24"/>
          <w:lang w:val="en-US" w:eastAsia="zh-CN"/>
        </w:rPr>
        <w:fldChar w:fldCharType="separate"/>
      </w:r>
      <w:r w:rsidR="000F3EA9">
        <w:rPr>
          <w:rFonts w:ascii="Times New Roman" w:eastAsiaTheme="minorEastAsia" w:hAnsi="Times New Roman" w:cs="宋体"/>
          <w:b w:val="0"/>
          <w:noProof/>
          <w:sz w:val="20"/>
          <w:szCs w:val="24"/>
          <w:lang w:val="en-US" w:eastAsia="zh-CN"/>
        </w:rPr>
        <w:t>5</w:t>
      </w:r>
      <w:r w:rsidRPr="000B4D0B">
        <w:rPr>
          <w:rFonts w:ascii="Times New Roman" w:eastAsiaTheme="minorEastAsia" w:hAnsi="Times New Roman" w:cs="宋体"/>
          <w:b w:val="0"/>
          <w:sz w:val="20"/>
          <w:szCs w:val="24"/>
          <w:lang w:val="en-US" w:eastAsia="zh-CN"/>
        </w:rPr>
        <w:fldChar w:fldCharType="end"/>
      </w:r>
      <w:bookmarkEnd w:id="8"/>
      <w:r w:rsidRPr="000B4D0B">
        <w:rPr>
          <w:rFonts w:ascii="Times New Roman" w:eastAsiaTheme="minorEastAsia" w:hAnsi="Times New Roman" w:cs="宋体"/>
          <w:b w:val="0"/>
          <w:sz w:val="20"/>
          <w:szCs w:val="24"/>
          <w:lang w:val="en-US" w:eastAsia="zh-CN"/>
        </w:rPr>
        <w:t xml:space="preserve"> Legacy </w:t>
      </w:r>
      <w:r w:rsidR="00DE5440">
        <w:rPr>
          <w:rFonts w:ascii="Times New Roman" w:eastAsiaTheme="minorEastAsia" w:hAnsi="Times New Roman" w:cs="宋体"/>
          <w:b w:val="0"/>
          <w:sz w:val="20"/>
          <w:szCs w:val="24"/>
          <w:lang w:val="en-US" w:eastAsia="zh-CN"/>
        </w:rPr>
        <w:t>response</w:t>
      </w:r>
      <w:r w:rsidR="00DE5440" w:rsidRPr="000B4D0B">
        <w:rPr>
          <w:rFonts w:ascii="Times New Roman" w:eastAsiaTheme="minorEastAsia" w:hAnsi="Times New Roman" w:cs="宋体"/>
          <w:b w:val="0"/>
          <w:sz w:val="20"/>
          <w:szCs w:val="24"/>
          <w:lang w:val="en-US" w:eastAsia="zh-CN"/>
        </w:rPr>
        <w:t xml:space="preserve"> </w:t>
      </w:r>
      <w:r w:rsidR="00984907" w:rsidRPr="000B4D0B">
        <w:rPr>
          <w:rFonts w:ascii="Times New Roman" w:eastAsiaTheme="minorEastAsia" w:hAnsi="Times New Roman" w:cs="宋体"/>
          <w:b w:val="0"/>
          <w:sz w:val="20"/>
          <w:szCs w:val="24"/>
          <w:lang w:val="en-US" w:eastAsia="zh-CN"/>
        </w:rPr>
        <w:t>window</w:t>
      </w:r>
    </w:p>
    <w:p w14:paraId="59039FEF" w14:textId="09F4BC89" w:rsidR="000F3EA9" w:rsidRDefault="0089317C" w:rsidP="000B4D0B">
      <w:pPr>
        <w:keepNext/>
        <w:spacing w:before="156" w:after="156"/>
        <w:jc w:val="both"/>
      </w:pPr>
      <w:r>
        <w:object w:dxaOrig="11911" w:dyaOrig="5241" w14:anchorId="5639EDA1">
          <v:shape id="_x0000_i1038" type="#_x0000_t75" style="width:467.5pt;height:205.5pt" o:ole="">
            <v:imagedata r:id="rId35" o:title=""/>
          </v:shape>
          <o:OLEObject Type="Embed" ProgID="Visio.Drawing.15" ShapeID="_x0000_i1038" DrawAspect="Content" ObjectID="_1792592057" r:id="rId36"/>
        </w:object>
      </w:r>
    </w:p>
    <w:p w14:paraId="7083C9C4" w14:textId="1BDF48B2" w:rsidR="00CE7F79" w:rsidRPr="000B4D0B" w:rsidRDefault="000F3EA9" w:rsidP="000B4D0B">
      <w:pPr>
        <w:pStyle w:val="aa"/>
        <w:jc w:val="center"/>
        <w:rPr>
          <w:rFonts w:ascii="Times New Roman" w:eastAsiaTheme="minorEastAsia" w:hAnsi="Times New Roman" w:cs="宋体"/>
          <w:b w:val="0"/>
          <w:sz w:val="20"/>
          <w:szCs w:val="24"/>
        </w:rPr>
      </w:pPr>
      <w:bookmarkStart w:id="9" w:name="_Ref181889109"/>
      <w:r w:rsidRPr="000B4D0B">
        <w:rPr>
          <w:rFonts w:ascii="Times New Roman" w:eastAsiaTheme="minorEastAsia" w:hAnsi="Times New Roman" w:cs="宋体"/>
          <w:b w:val="0"/>
          <w:sz w:val="20"/>
          <w:szCs w:val="24"/>
          <w:lang w:val="en-US" w:eastAsia="zh-CN"/>
        </w:rPr>
        <w:t xml:space="preserve">Fig. </w:t>
      </w:r>
      <w:r w:rsidRPr="000B4D0B">
        <w:rPr>
          <w:rFonts w:ascii="Times New Roman" w:eastAsiaTheme="minorEastAsia" w:hAnsi="Times New Roman" w:cs="宋体"/>
          <w:b w:val="0"/>
          <w:sz w:val="20"/>
          <w:szCs w:val="24"/>
          <w:lang w:val="en-US" w:eastAsia="zh-CN"/>
        </w:rPr>
        <w:fldChar w:fldCharType="begin"/>
      </w:r>
      <w:r w:rsidRPr="000B4D0B">
        <w:rPr>
          <w:rFonts w:ascii="Times New Roman" w:eastAsiaTheme="minorEastAsia" w:hAnsi="Times New Roman" w:cs="宋体"/>
          <w:b w:val="0"/>
          <w:sz w:val="20"/>
          <w:szCs w:val="24"/>
          <w:lang w:val="en-US" w:eastAsia="zh-CN"/>
        </w:rPr>
        <w:instrText xml:space="preserve"> SEQ Fig. \* ARABIC </w:instrText>
      </w:r>
      <w:r w:rsidRPr="000B4D0B">
        <w:rPr>
          <w:rFonts w:ascii="Times New Roman" w:eastAsiaTheme="minorEastAsia" w:hAnsi="Times New Roman" w:cs="宋体"/>
          <w:b w:val="0"/>
          <w:sz w:val="20"/>
          <w:szCs w:val="24"/>
          <w:lang w:val="en-US" w:eastAsia="zh-CN"/>
        </w:rPr>
        <w:fldChar w:fldCharType="separate"/>
      </w:r>
      <w:r w:rsidRPr="000B4D0B">
        <w:rPr>
          <w:rFonts w:ascii="Times New Roman" w:eastAsiaTheme="minorEastAsia" w:hAnsi="Times New Roman" w:cs="宋体"/>
          <w:b w:val="0"/>
          <w:sz w:val="20"/>
          <w:szCs w:val="24"/>
          <w:lang w:val="en-US" w:eastAsia="zh-CN"/>
        </w:rPr>
        <w:t>6</w:t>
      </w:r>
      <w:r w:rsidRPr="000B4D0B">
        <w:rPr>
          <w:rFonts w:ascii="Times New Roman" w:eastAsiaTheme="minorEastAsia" w:hAnsi="Times New Roman" w:cs="宋体"/>
          <w:b w:val="0"/>
          <w:sz w:val="20"/>
          <w:szCs w:val="24"/>
          <w:lang w:val="en-US" w:eastAsia="zh-CN"/>
        </w:rPr>
        <w:fldChar w:fldCharType="end"/>
      </w:r>
      <w:bookmarkEnd w:id="9"/>
      <w:r w:rsidRPr="000B4D0B">
        <w:rPr>
          <w:rFonts w:ascii="Times New Roman" w:eastAsiaTheme="minorEastAsia" w:hAnsi="Times New Roman" w:cs="宋体"/>
          <w:b w:val="0"/>
          <w:sz w:val="20"/>
          <w:szCs w:val="24"/>
          <w:lang w:val="en-US" w:eastAsia="zh-CN"/>
        </w:rPr>
        <w:t xml:space="preserve"> CB-msg3 EDT response window</w:t>
      </w:r>
    </w:p>
    <w:p w14:paraId="5C77DAB0" w14:textId="2734E0B3" w:rsidR="00BD2307" w:rsidRDefault="002D6B78" w:rsidP="00174763">
      <w:pPr>
        <w:spacing w:before="156" w:after="156"/>
        <w:jc w:val="both"/>
        <w:rPr>
          <w:rFonts w:ascii="Times New Roman" w:eastAsiaTheme="minorEastAsia" w:hAnsi="Times New Roman"/>
          <w:b/>
          <w:sz w:val="20"/>
        </w:rPr>
      </w:pPr>
      <w:r>
        <w:rPr>
          <w:rFonts w:ascii="Times New Roman" w:eastAsiaTheme="minorEastAsia" w:hAnsi="Times New Roman" w:cs="Times New Roman"/>
          <w:b/>
          <w:sz w:val="20"/>
          <w:szCs w:val="20"/>
        </w:rPr>
        <w:t xml:space="preserve">Proposal </w:t>
      </w:r>
      <w:r w:rsidR="009E6FE0">
        <w:rPr>
          <w:rFonts w:ascii="Times New Roman" w:eastAsiaTheme="minorEastAsia" w:hAnsi="Times New Roman" w:cs="Times New Roman"/>
          <w:b/>
          <w:sz w:val="20"/>
          <w:szCs w:val="20"/>
        </w:rPr>
        <w:t>9</w:t>
      </w:r>
      <w:r w:rsidR="00BD2307" w:rsidRPr="009B7176">
        <w:rPr>
          <w:rFonts w:ascii="Times New Roman" w:eastAsiaTheme="minorEastAsia" w:hAnsi="Times New Roman" w:cs="Times New Roman"/>
          <w:b/>
          <w:sz w:val="20"/>
          <w:szCs w:val="20"/>
        </w:rPr>
        <w:t>:</w:t>
      </w:r>
      <w:r w:rsidR="00BD2307" w:rsidRPr="000B4D0B">
        <w:rPr>
          <w:rFonts w:ascii="Times New Roman" w:eastAsiaTheme="minorEastAsia" w:hAnsi="Times New Roman" w:cs="Times New Roman"/>
          <w:b/>
          <w:sz w:val="20"/>
          <w:szCs w:val="20"/>
        </w:rPr>
        <w:t xml:space="preserve"> </w:t>
      </w:r>
      <w:r w:rsidR="0014181D" w:rsidRPr="000B4D0B">
        <w:rPr>
          <w:rFonts w:ascii="Times New Roman" w:eastAsiaTheme="minorEastAsia" w:hAnsi="Times New Roman"/>
          <w:b/>
          <w:sz w:val="20"/>
        </w:rPr>
        <w:t xml:space="preserve">The CB-msg3 EDT response window </w:t>
      </w:r>
      <w:r w:rsidR="002223BD" w:rsidRPr="000B4D0B">
        <w:rPr>
          <w:rFonts w:ascii="Times New Roman" w:eastAsiaTheme="minorEastAsia" w:hAnsi="Times New Roman"/>
          <w:b/>
          <w:sz w:val="20"/>
          <w:lang w:val="en-GB"/>
        </w:rPr>
        <w:t xml:space="preserve">starts at the last subframe </w:t>
      </w:r>
      <w:r w:rsidR="00234940">
        <w:rPr>
          <w:rFonts w:ascii="Times New Roman" w:eastAsiaTheme="minorEastAsia" w:hAnsi="Times New Roman"/>
          <w:b/>
          <w:sz w:val="20"/>
          <w:lang w:val="en-GB"/>
        </w:rPr>
        <w:t xml:space="preserve">that contains </w:t>
      </w:r>
      <w:r w:rsidR="002223BD" w:rsidRPr="000B4D0B">
        <w:rPr>
          <w:rFonts w:ascii="Times New Roman" w:eastAsiaTheme="minorEastAsia" w:hAnsi="Times New Roman"/>
          <w:b/>
          <w:sz w:val="20"/>
          <w:lang w:val="en-GB"/>
        </w:rPr>
        <w:t xml:space="preserve">the last EDT occasion of one EDT occasion group plus Y subframes plus UE-eNB RTT and has length </w:t>
      </w:r>
      <w:r w:rsidR="002223BD" w:rsidRPr="000B4D0B">
        <w:rPr>
          <w:rFonts w:ascii="Times New Roman" w:eastAsiaTheme="minorEastAsia" w:hAnsi="Times New Roman"/>
          <w:b/>
          <w:i/>
          <w:iCs/>
          <w:sz w:val="20"/>
          <w:lang w:val="en-GB"/>
        </w:rPr>
        <w:t>cbmsg3edt-ResponseWindowSize</w:t>
      </w:r>
      <w:r w:rsidR="002223BD" w:rsidRPr="000B4D0B">
        <w:rPr>
          <w:rFonts w:ascii="Times New Roman" w:eastAsiaTheme="minorEastAsia" w:hAnsi="Times New Roman"/>
          <w:b/>
          <w:sz w:val="20"/>
          <w:lang w:val="en-GB"/>
        </w:rPr>
        <w:t xml:space="preserve"> for the corresponding CB-msg3 EDT resource (group) configuration</w:t>
      </w:r>
      <w:r w:rsidR="005E6C2C" w:rsidRPr="000B4D0B">
        <w:rPr>
          <w:rFonts w:ascii="Times New Roman" w:eastAsiaTheme="minorEastAsia" w:hAnsi="Times New Roman"/>
          <w:b/>
          <w:sz w:val="20"/>
          <w:lang w:val="en-GB"/>
        </w:rPr>
        <w:t>, at least for DSA mode</w:t>
      </w:r>
      <w:r w:rsidR="00BD2307" w:rsidRPr="000B4D0B">
        <w:rPr>
          <w:rFonts w:ascii="Times New Roman" w:eastAsiaTheme="minorEastAsia" w:hAnsi="Times New Roman"/>
          <w:b/>
          <w:sz w:val="20"/>
        </w:rPr>
        <w:t>.</w:t>
      </w:r>
    </w:p>
    <w:p w14:paraId="794298A0" w14:textId="756E1526" w:rsidR="00D52CCF" w:rsidRDefault="002759EA" w:rsidP="00795B60">
      <w:pPr>
        <w:spacing w:before="156" w:after="156"/>
        <w:jc w:val="both"/>
        <w:rPr>
          <w:rFonts w:ascii="Times New Roman" w:eastAsiaTheme="minorEastAsia" w:hAnsi="Times New Roman" w:cs="Times New Roman"/>
          <w:sz w:val="20"/>
          <w:szCs w:val="20"/>
        </w:rPr>
      </w:pPr>
      <w:r>
        <w:rPr>
          <w:rFonts w:ascii="Times New Roman" w:eastAsiaTheme="minorEastAsia" w:hAnsi="Times New Roman"/>
          <w:b/>
          <w:sz w:val="20"/>
        </w:rPr>
        <w:t>F</w:t>
      </w:r>
      <w:r w:rsidR="005E6C2C">
        <w:rPr>
          <w:rFonts w:ascii="Times New Roman" w:eastAsiaTheme="minorEastAsia" w:hAnsi="Times New Roman"/>
          <w:b/>
          <w:sz w:val="20"/>
        </w:rPr>
        <w:t xml:space="preserve">FS: the value </w:t>
      </w:r>
      <w:r>
        <w:rPr>
          <w:rFonts w:ascii="Times New Roman" w:eastAsiaTheme="minorEastAsia" w:hAnsi="Times New Roman"/>
          <w:b/>
          <w:sz w:val="20"/>
        </w:rPr>
        <w:t xml:space="preserve">list </w:t>
      </w:r>
      <w:r w:rsidR="005E6C2C">
        <w:rPr>
          <w:rFonts w:ascii="Times New Roman" w:eastAsiaTheme="minorEastAsia" w:hAnsi="Times New Roman"/>
          <w:b/>
          <w:sz w:val="20"/>
        </w:rPr>
        <w:t xml:space="preserve">of Y and the </w:t>
      </w:r>
      <w:r w:rsidR="00B62F2E" w:rsidRPr="000C4366">
        <w:rPr>
          <w:rFonts w:ascii="Times New Roman" w:eastAsiaTheme="minorEastAsia" w:hAnsi="Times New Roman"/>
          <w:b/>
          <w:i/>
          <w:iCs/>
          <w:sz w:val="20"/>
          <w:lang w:val="en-GB"/>
        </w:rPr>
        <w:t>cbmsg3edt-ResponseWindowSize</w:t>
      </w:r>
      <w:r w:rsidR="00B62F2E">
        <w:rPr>
          <w:rFonts w:ascii="Times New Roman" w:eastAsiaTheme="minorEastAsia" w:hAnsi="Times New Roman"/>
          <w:b/>
          <w:i/>
          <w:iCs/>
          <w:sz w:val="20"/>
          <w:lang w:val="en-GB"/>
        </w:rPr>
        <w:t xml:space="preserve"> </w:t>
      </w:r>
    </w:p>
    <w:p w14:paraId="6D0F392A" w14:textId="5A24C6F8" w:rsidR="008D13AE" w:rsidRPr="00D53A15" w:rsidRDefault="00FF1FAF" w:rsidP="00D53A15">
      <w:pPr>
        <w:pStyle w:val="2"/>
        <w:numPr>
          <w:ilvl w:val="1"/>
          <w:numId w:val="5"/>
        </w:numPr>
        <w:spacing w:before="156"/>
        <w:ind w:right="240"/>
        <w:rPr>
          <w:rFonts w:ascii="Arial" w:eastAsiaTheme="minorEastAsia" w:hAnsi="Arial" w:cs="Arial"/>
        </w:rPr>
      </w:pPr>
      <w:r w:rsidRPr="00EC7D0B">
        <w:rPr>
          <w:rFonts w:ascii="Arial" w:eastAsiaTheme="minorEastAsia" w:hAnsi="Arial" w:cs="Arial"/>
        </w:rPr>
        <w:t>Efficient delivery</w:t>
      </w:r>
      <w:r w:rsidR="00AE7C67">
        <w:rPr>
          <w:rFonts w:ascii="Arial" w:eastAsiaTheme="minorEastAsia" w:hAnsi="Arial" w:cs="Arial"/>
        </w:rPr>
        <w:t xml:space="preserve"> of the response</w:t>
      </w:r>
      <w:r w:rsidR="00CE382D" w:rsidRPr="00EC7D0B">
        <w:rPr>
          <w:rFonts w:ascii="Arial" w:eastAsiaTheme="minorEastAsia" w:hAnsi="Arial" w:cs="Arial"/>
        </w:rPr>
        <w:t xml:space="preserve"> message</w:t>
      </w:r>
    </w:p>
    <w:p w14:paraId="512E2569" w14:textId="10CFA5D4" w:rsidR="004426C3" w:rsidRDefault="00E94AE1" w:rsidP="004D6302">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For DL </w:t>
      </w:r>
      <w:r w:rsidR="00AE7C67">
        <w:rPr>
          <w:rFonts w:ascii="Times New Roman" w:eastAsiaTheme="minorEastAsia" w:hAnsi="Times New Roman"/>
          <w:sz w:val="20"/>
          <w:szCs w:val="20"/>
          <w:lang w:val="en-GB"/>
        </w:rPr>
        <w:t xml:space="preserve">response </w:t>
      </w:r>
      <w:r w:rsidR="004426C3">
        <w:rPr>
          <w:rFonts w:ascii="Times New Roman" w:eastAsiaTheme="minorEastAsia" w:hAnsi="Times New Roman"/>
          <w:sz w:val="20"/>
          <w:szCs w:val="20"/>
          <w:lang w:val="en-GB"/>
        </w:rPr>
        <w:t>message</w:t>
      </w:r>
      <w:r>
        <w:rPr>
          <w:rFonts w:ascii="Times New Roman" w:eastAsiaTheme="minorEastAsia" w:hAnsi="Times New Roman"/>
          <w:sz w:val="20"/>
          <w:szCs w:val="20"/>
          <w:lang w:val="en-GB"/>
        </w:rPr>
        <w:t xml:space="preserve">, </w:t>
      </w:r>
      <w:r w:rsidR="004426C3">
        <w:rPr>
          <w:rFonts w:ascii="Times New Roman" w:eastAsiaTheme="minorEastAsia" w:hAnsi="Times New Roman"/>
          <w:sz w:val="20"/>
          <w:szCs w:val="20"/>
          <w:lang w:val="en-GB"/>
        </w:rPr>
        <w:t xml:space="preserve">when multiple UEs select the same PUSCH resource, since RNTI is </w:t>
      </w:r>
      <w:r w:rsidR="00D76AAC">
        <w:rPr>
          <w:rFonts w:ascii="Times New Roman" w:eastAsiaTheme="minorEastAsia" w:hAnsi="Times New Roman"/>
          <w:sz w:val="20"/>
          <w:szCs w:val="20"/>
          <w:lang w:val="en-GB"/>
        </w:rPr>
        <w:t>derived</w:t>
      </w:r>
      <w:r w:rsidR="004426C3">
        <w:rPr>
          <w:rFonts w:ascii="Times New Roman" w:eastAsiaTheme="minorEastAsia" w:hAnsi="Times New Roman"/>
          <w:sz w:val="20"/>
          <w:szCs w:val="20"/>
          <w:lang w:val="en-GB"/>
        </w:rPr>
        <w:t xml:space="preserve"> based on the PUSCH resource, the same RNTI may be used for multiple UEs. Then DL response messages from multiple UEs with same RNTI may be multiplexed into one MAC PDU for efficient delivery similar to MAC RAR/sucessRAR of RACH procedure.</w:t>
      </w:r>
    </w:p>
    <w:p w14:paraId="47B3B20E" w14:textId="329D0886" w:rsidR="00071A7C" w:rsidRPr="00071A7C" w:rsidRDefault="002D6B78" w:rsidP="00071A7C">
      <w:pPr>
        <w:pStyle w:val="1st-Proposal-YJ"/>
        <w:numPr>
          <w:ilvl w:val="0"/>
          <w:numId w:val="0"/>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i w:val="0"/>
          <w:sz w:val="20"/>
        </w:rPr>
        <w:t xml:space="preserve">Proposal </w:t>
      </w:r>
      <w:r w:rsidR="009E6FE0">
        <w:rPr>
          <w:rFonts w:ascii="Times New Roman" w:eastAsiaTheme="minorEastAsia" w:hAnsi="Times New Roman"/>
          <w:i w:val="0"/>
          <w:sz w:val="20"/>
        </w:rPr>
        <w:t>10</w:t>
      </w:r>
      <w:r w:rsidR="00071A7C" w:rsidRPr="0024407F">
        <w:rPr>
          <w:rFonts w:ascii="Times New Roman" w:eastAsiaTheme="minorEastAsia" w:hAnsi="Times New Roman"/>
          <w:i w:val="0"/>
          <w:sz w:val="20"/>
        </w:rPr>
        <w:t>:</w:t>
      </w:r>
      <w:r w:rsidR="00071A7C" w:rsidRPr="0024407F">
        <w:rPr>
          <w:rFonts w:ascii="Times New Roman" w:eastAsiaTheme="minorEastAsia" w:hAnsi="Times New Roman"/>
          <w:b w:val="0"/>
          <w:i w:val="0"/>
          <w:sz w:val="20"/>
        </w:rPr>
        <w:t xml:space="preserve"> </w:t>
      </w:r>
      <w:r w:rsidR="00071A7C" w:rsidRPr="000B4D0B">
        <w:rPr>
          <w:rFonts w:ascii="Times New Roman" w:eastAsiaTheme="minorEastAsia" w:hAnsi="Times New Roman"/>
          <w:bCs/>
          <w:i w:val="0"/>
          <w:sz w:val="20"/>
        </w:rPr>
        <w:t>The response messages from multiple UEs with the same RNTI can be multiplexed into one MAC PDU for efficient delivery.</w:t>
      </w:r>
    </w:p>
    <w:p w14:paraId="42E52D01" w14:textId="154CCEEA" w:rsidR="006D5177" w:rsidRDefault="006D5177" w:rsidP="004D6302">
      <w:pPr>
        <w:spacing w:before="156" w:after="156"/>
        <w:jc w:val="both"/>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For the content of DL </w:t>
      </w:r>
      <w:r w:rsidR="00CB4A5D">
        <w:rPr>
          <w:rFonts w:ascii="Times New Roman" w:eastAsiaTheme="minorEastAsia" w:hAnsi="Times New Roman"/>
          <w:sz w:val="20"/>
          <w:szCs w:val="20"/>
          <w:lang w:val="en-GB"/>
        </w:rPr>
        <w:t xml:space="preserve">response </w:t>
      </w:r>
      <w:r>
        <w:rPr>
          <w:rFonts w:ascii="Times New Roman" w:eastAsiaTheme="minorEastAsia" w:hAnsi="Times New Roman"/>
          <w:sz w:val="20"/>
          <w:szCs w:val="20"/>
          <w:lang w:val="en-GB"/>
        </w:rPr>
        <w:t xml:space="preserve">message, besides contention resolution ID, </w:t>
      </w:r>
      <w:r w:rsidRPr="00EC7D0B">
        <w:rPr>
          <w:rFonts w:ascii="Times New Roman" w:hAnsi="Times New Roman"/>
          <w:i/>
          <w:sz w:val="20"/>
          <w:szCs w:val="20"/>
        </w:rPr>
        <w:t>RRCEarlyDataComplete</w:t>
      </w:r>
      <w:r>
        <w:rPr>
          <w:rFonts w:ascii="Times New Roman" w:eastAsiaTheme="minorEastAsia" w:hAnsi="Times New Roman"/>
          <w:sz w:val="20"/>
          <w:szCs w:val="20"/>
          <w:lang w:val="en-GB"/>
        </w:rPr>
        <w:t xml:space="preserve"> message including DL data/NAS signalling for CP-CIoT optimizations or </w:t>
      </w:r>
      <w:r w:rsidRPr="00EC7D0B">
        <w:rPr>
          <w:rFonts w:ascii="Times New Roman" w:hAnsi="Times New Roman"/>
          <w:i/>
          <w:sz w:val="20"/>
          <w:szCs w:val="20"/>
        </w:rPr>
        <w:t>RRCConnectionRelease</w:t>
      </w:r>
      <w:r>
        <w:rPr>
          <w:rFonts w:ascii="Times New Roman" w:eastAsiaTheme="minorEastAsia" w:hAnsi="Times New Roman"/>
          <w:sz w:val="20"/>
          <w:szCs w:val="20"/>
          <w:lang w:val="en-GB"/>
        </w:rPr>
        <w:t xml:space="preserve"> message and possible DL data </w:t>
      </w:r>
      <w:r w:rsidR="00D53A15">
        <w:rPr>
          <w:rFonts w:ascii="Times New Roman" w:eastAsiaTheme="minorEastAsia" w:hAnsi="Times New Roman"/>
          <w:sz w:val="20"/>
          <w:szCs w:val="20"/>
          <w:lang w:val="en-GB"/>
        </w:rPr>
        <w:t xml:space="preserve">for UP-CIoT optimizations </w:t>
      </w:r>
      <w:r>
        <w:rPr>
          <w:rFonts w:ascii="Times New Roman" w:eastAsiaTheme="minorEastAsia" w:hAnsi="Times New Roman"/>
          <w:sz w:val="20"/>
          <w:szCs w:val="20"/>
          <w:lang w:val="en-GB"/>
        </w:rPr>
        <w:t xml:space="preserve">may be transmitted. If DL </w:t>
      </w:r>
      <w:r w:rsidR="00AE7C67">
        <w:rPr>
          <w:rFonts w:ascii="Times New Roman" w:eastAsiaTheme="minorEastAsia" w:hAnsi="Times New Roman"/>
          <w:sz w:val="20"/>
          <w:szCs w:val="20"/>
          <w:lang w:val="en-GB"/>
        </w:rPr>
        <w:t xml:space="preserve">response </w:t>
      </w:r>
      <w:r>
        <w:rPr>
          <w:rFonts w:ascii="Times New Roman" w:eastAsiaTheme="minorEastAsia" w:hAnsi="Times New Roman"/>
          <w:sz w:val="20"/>
          <w:szCs w:val="20"/>
          <w:lang w:val="en-GB"/>
        </w:rPr>
        <w:t>message</w:t>
      </w:r>
      <w:r w:rsidR="00B6462B">
        <w:rPr>
          <w:rFonts w:ascii="Times New Roman" w:eastAsiaTheme="minorEastAsia" w:hAnsi="Times New Roman"/>
          <w:sz w:val="20"/>
          <w:szCs w:val="20"/>
          <w:lang w:val="en-GB"/>
        </w:rPr>
        <w:t>s</w:t>
      </w:r>
      <w:r>
        <w:rPr>
          <w:rFonts w:ascii="Times New Roman" w:eastAsiaTheme="minorEastAsia" w:hAnsi="Times New Roman"/>
          <w:sz w:val="20"/>
          <w:szCs w:val="20"/>
          <w:lang w:val="en-GB"/>
        </w:rPr>
        <w:t xml:space="preserve"> from multiple UEs </w:t>
      </w:r>
      <w:r w:rsidR="00B6462B">
        <w:rPr>
          <w:rFonts w:ascii="Times New Roman" w:eastAsiaTheme="minorEastAsia" w:hAnsi="Times New Roman"/>
          <w:sz w:val="20"/>
          <w:szCs w:val="20"/>
          <w:lang w:val="en-GB"/>
        </w:rPr>
        <w:t>are multiplexed into one MAC PDU</w:t>
      </w:r>
      <w:r w:rsidR="00D53A15">
        <w:rPr>
          <w:rFonts w:ascii="Times New Roman" w:eastAsiaTheme="minorEastAsia" w:hAnsi="Times New Roman"/>
          <w:sz w:val="20"/>
          <w:szCs w:val="20"/>
          <w:lang w:val="en-GB"/>
        </w:rPr>
        <w:t>, and RRC message and/or DL data from multiple UEs are included</w:t>
      </w:r>
      <w:r w:rsidR="00B6462B">
        <w:rPr>
          <w:rFonts w:ascii="Times New Roman" w:eastAsiaTheme="minorEastAsia" w:hAnsi="Times New Roman"/>
          <w:sz w:val="20"/>
          <w:szCs w:val="20"/>
          <w:lang w:val="en-GB"/>
        </w:rPr>
        <w:t>, the MAC PDU will be very large. Hence, similar to MSGB of 2-step RACH procedure, C-RNTI can be included in MAC PDU, such that RRC message and/or</w:t>
      </w:r>
      <w:r w:rsidR="00BE6F2D">
        <w:rPr>
          <w:rFonts w:ascii="Times New Roman" w:eastAsiaTheme="minorEastAsia" w:hAnsi="Times New Roman"/>
          <w:sz w:val="20"/>
          <w:szCs w:val="20"/>
          <w:lang w:val="en-GB"/>
        </w:rPr>
        <w:t xml:space="preserve"> DL</w:t>
      </w:r>
      <w:r w:rsidR="00B6462B">
        <w:rPr>
          <w:rFonts w:ascii="Times New Roman" w:eastAsiaTheme="minorEastAsia" w:hAnsi="Times New Roman"/>
          <w:sz w:val="20"/>
          <w:szCs w:val="20"/>
          <w:lang w:val="en-GB"/>
        </w:rPr>
        <w:t xml:space="preserve"> data can be scheduled with</w:t>
      </w:r>
      <w:r w:rsidR="00653E8A">
        <w:rPr>
          <w:rFonts w:ascii="Times New Roman" w:eastAsiaTheme="minorEastAsia" w:hAnsi="Times New Roman"/>
          <w:sz w:val="20"/>
          <w:szCs w:val="20"/>
          <w:lang w:val="en-GB"/>
        </w:rPr>
        <w:t xml:space="preserve"> the indicated</w:t>
      </w:r>
      <w:r w:rsidR="00B6462B">
        <w:rPr>
          <w:rFonts w:ascii="Times New Roman" w:eastAsiaTheme="minorEastAsia" w:hAnsi="Times New Roman"/>
          <w:sz w:val="20"/>
          <w:szCs w:val="20"/>
          <w:lang w:val="en-GB"/>
        </w:rPr>
        <w:t xml:space="preserve"> C-RNTI in the following time.</w:t>
      </w:r>
    </w:p>
    <w:p w14:paraId="3625170A" w14:textId="4D5CB9D2" w:rsidR="00B6462B" w:rsidRDefault="00B6462B" w:rsidP="002C6EE4">
      <w:pPr>
        <w:pStyle w:val="1st-Proposal-YJ"/>
        <w:numPr>
          <w:ilvl w:val="0"/>
          <w:numId w:val="0"/>
        </w:numPr>
        <w:tabs>
          <w:tab w:val="left" w:pos="1134"/>
        </w:tabs>
        <w:spacing w:before="156" w:after="156"/>
        <w:rPr>
          <w:rFonts w:ascii="Times New Roman" w:eastAsiaTheme="minorEastAsia" w:hAnsi="Times New Roman"/>
          <w:b w:val="0"/>
          <w:i w:val="0"/>
          <w:sz w:val="20"/>
        </w:rPr>
      </w:pPr>
      <w:r w:rsidRPr="00B6462B">
        <w:rPr>
          <w:rFonts w:ascii="Times New Roman" w:eastAsiaTheme="minorEastAsia" w:hAnsi="Times New Roman"/>
          <w:i w:val="0"/>
          <w:sz w:val="20"/>
        </w:rPr>
        <w:t xml:space="preserve">Proposal </w:t>
      </w:r>
      <w:r w:rsidR="002D6B78">
        <w:rPr>
          <w:rFonts w:ascii="Times New Roman" w:eastAsiaTheme="minorEastAsia" w:hAnsi="Times New Roman"/>
          <w:i w:val="0"/>
          <w:sz w:val="20"/>
        </w:rPr>
        <w:t>1</w:t>
      </w:r>
      <w:r w:rsidR="009E6FE0">
        <w:rPr>
          <w:rFonts w:ascii="Times New Roman" w:eastAsiaTheme="minorEastAsia" w:hAnsi="Times New Roman"/>
          <w:i w:val="0"/>
          <w:sz w:val="20"/>
        </w:rPr>
        <w:t>1</w:t>
      </w:r>
      <w:r w:rsidRPr="00B6462B">
        <w:rPr>
          <w:rFonts w:ascii="Times New Roman" w:eastAsiaTheme="minorEastAsia" w:hAnsi="Times New Roman"/>
          <w:i w:val="0"/>
          <w:sz w:val="20"/>
        </w:rPr>
        <w:t>:</w:t>
      </w:r>
      <w:r>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C-RNTI can be included in the response message to further receive the possible RRC message and/or DL data.</w:t>
      </w:r>
    </w:p>
    <w:p w14:paraId="367EEA17" w14:textId="5C6AE26D" w:rsidR="004535AA" w:rsidRPr="00EC7D0B" w:rsidRDefault="004535AA" w:rsidP="00CE382D">
      <w:pPr>
        <w:pStyle w:val="2"/>
        <w:numPr>
          <w:ilvl w:val="1"/>
          <w:numId w:val="5"/>
        </w:numPr>
        <w:spacing w:before="156"/>
        <w:ind w:right="240"/>
        <w:rPr>
          <w:rFonts w:ascii="Arial" w:eastAsiaTheme="minorEastAsia" w:hAnsi="Arial" w:cs="Arial"/>
        </w:rPr>
      </w:pPr>
      <w:r w:rsidRPr="00EC7D0B">
        <w:rPr>
          <w:rFonts w:ascii="Arial" w:eastAsiaTheme="minorEastAsia" w:hAnsi="Arial" w:cs="Arial"/>
        </w:rPr>
        <w:t>Failure handling and fallback</w:t>
      </w:r>
    </w:p>
    <w:p w14:paraId="701FBF76" w14:textId="662B4CA1" w:rsidR="00E30086" w:rsidRPr="00E30086" w:rsidRDefault="00E30086" w:rsidP="00795B60">
      <w:pPr>
        <w:spacing w:before="156" w:after="156"/>
        <w:jc w:val="both"/>
        <w:rPr>
          <w:rFonts w:ascii="Times New Roman" w:eastAsiaTheme="minorEastAsia" w:hAnsi="Times New Roman" w:cs="Times New Roman"/>
          <w:sz w:val="20"/>
          <w:szCs w:val="20"/>
        </w:rPr>
      </w:pPr>
      <w:r w:rsidRPr="00EC7D0B">
        <w:rPr>
          <w:rFonts w:ascii="Times New Roman" w:eastAsia="MS PGothic" w:hAnsi="Times New Roman" w:cs="Times New Roman"/>
          <w:sz w:val="20"/>
          <w:szCs w:val="20"/>
        </w:rPr>
        <w:t xml:space="preserve">The behavior of the UE needs to be defined if it fails to receive the corresponding contention resolution/response in the </w:t>
      </w:r>
      <w:r w:rsidR="0095395D">
        <w:rPr>
          <w:rFonts w:ascii="Times New Roman" w:eastAsia="MS PGothic" w:hAnsi="Times New Roman" w:cs="Times New Roman"/>
          <w:sz w:val="20"/>
          <w:szCs w:val="20"/>
        </w:rPr>
        <w:t>response</w:t>
      </w:r>
      <w:r w:rsidRPr="00EC7D0B">
        <w:rPr>
          <w:rFonts w:ascii="Times New Roman" w:eastAsia="MS PGothic" w:hAnsi="Times New Roman" w:cs="Times New Roman"/>
          <w:sz w:val="20"/>
          <w:szCs w:val="20"/>
        </w:rPr>
        <w:t xml:space="preserve"> window, similar to the 2 or 4-step RACH procedure. One potential solution is to allow the UE to re-</w:t>
      </w:r>
      <w:r w:rsidRPr="00EC7D0B">
        <w:rPr>
          <w:rFonts w:ascii="Times New Roman" w:eastAsia="MS PGothic" w:hAnsi="Times New Roman" w:cs="Times New Roman"/>
          <w:sz w:val="20"/>
          <w:szCs w:val="20"/>
        </w:rPr>
        <w:lastRenderedPageBreak/>
        <w:t>initiate CB-msg3 transmission for a configured number of times before declaring complete failure. Then, whether and how to implement power control and power ramping for CB-msg3 transmission and retransmission should be investigated.</w:t>
      </w:r>
    </w:p>
    <w:p w14:paraId="46BA794F" w14:textId="1355551F" w:rsidR="00E30086" w:rsidRPr="00E30086" w:rsidRDefault="00E30086" w:rsidP="00E30086">
      <w:pPr>
        <w:spacing w:before="156" w:after="156"/>
        <w:jc w:val="both"/>
        <w:rPr>
          <w:rFonts w:ascii="Times New Roman" w:eastAsiaTheme="minorEastAsia" w:hAnsi="Times New Roman" w:cs="Times New Roman"/>
          <w:sz w:val="20"/>
          <w:szCs w:val="20"/>
        </w:rPr>
      </w:pPr>
      <w:r w:rsidRPr="00EC7D0B">
        <w:rPr>
          <w:rFonts w:ascii="Times New Roman" w:eastAsia="MS PGothic" w:hAnsi="Times New Roman" w:cs="Times New Roman"/>
          <w:sz w:val="20"/>
          <w:szCs w:val="20"/>
        </w:rPr>
        <w:t>The network must control and distribute the load over the CB resources for CB-msg3 transmission. For instance, when the load is temporarily too high, the network could instruct the UE to apply a backoff for upcoming transmission over CB</w:t>
      </w:r>
      <w:r w:rsidR="0095395D">
        <w:rPr>
          <w:rFonts w:ascii="Times New Roman" w:eastAsia="MS PGothic" w:hAnsi="Times New Roman" w:cs="Times New Roman"/>
          <w:sz w:val="20"/>
          <w:szCs w:val="20"/>
        </w:rPr>
        <w:t>-msg3</w:t>
      </w:r>
      <w:r w:rsidRPr="00EC7D0B">
        <w:rPr>
          <w:rFonts w:ascii="Times New Roman" w:eastAsia="MS PGothic" w:hAnsi="Times New Roman" w:cs="Times New Roman"/>
          <w:sz w:val="20"/>
          <w:szCs w:val="20"/>
        </w:rPr>
        <w:t xml:space="preserve"> resources. A procedure for the network to generally control a reasonable amount of UEs to use CB-msg3 transmission and configure a proper amount of CB PUSCH resources for it should be introduced. However, this may not solve the issue of high user density in the long term.</w:t>
      </w:r>
    </w:p>
    <w:p w14:paraId="6AB12619" w14:textId="00D714E9" w:rsidR="00E30086" w:rsidRDefault="00E30086" w:rsidP="00795B60">
      <w:pPr>
        <w:spacing w:before="156" w:after="156"/>
        <w:jc w:val="both"/>
        <w:rPr>
          <w:rFonts w:ascii="Times New Roman" w:eastAsia="MS PGothic" w:hAnsi="Times New Roman" w:cs="Times New Roman"/>
          <w:sz w:val="20"/>
          <w:szCs w:val="20"/>
        </w:rPr>
      </w:pPr>
      <w:r w:rsidRPr="00EC7D0B">
        <w:rPr>
          <w:rFonts w:ascii="Times New Roman" w:eastAsia="MS PGothic" w:hAnsi="Times New Roman" w:cs="Times New Roman"/>
          <w:sz w:val="20"/>
          <w:szCs w:val="20"/>
        </w:rPr>
        <w:t>If CB-msg3 fails, the UE can also fall back to the normal RACH-based solution, similar to the 2-step RACH falling back to 4-step RACH. The conditions and triggers of this fallback need to be discussed, for example, after the maximum time of CB-msg3 retransmission or after receiving the fallback command from the network.</w:t>
      </w:r>
    </w:p>
    <w:p w14:paraId="05E033FC" w14:textId="79518F84" w:rsidR="00653E8A" w:rsidRPr="000B4D0B" w:rsidRDefault="002D6B78" w:rsidP="00653E8A">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Proposal 1</w:t>
      </w:r>
      <w:r w:rsidR="009E6FE0">
        <w:rPr>
          <w:rFonts w:ascii="Times New Roman" w:eastAsiaTheme="minorEastAsia" w:hAnsi="Times New Roman"/>
          <w:i w:val="0"/>
          <w:sz w:val="20"/>
        </w:rPr>
        <w:t>2</w:t>
      </w:r>
      <w:r w:rsidR="00653E8A" w:rsidRPr="00653E8A">
        <w:rPr>
          <w:rFonts w:ascii="Times New Roman" w:eastAsiaTheme="minorEastAsia" w:hAnsi="Times New Roman"/>
          <w:i w:val="0"/>
          <w:sz w:val="20"/>
        </w:rPr>
        <w:t>:</w:t>
      </w:r>
      <w:r w:rsidR="00653E8A" w:rsidRPr="00653E8A">
        <w:rPr>
          <w:rFonts w:ascii="Times New Roman" w:eastAsiaTheme="minorEastAsia" w:hAnsi="Times New Roman"/>
          <w:b w:val="0"/>
          <w:i w:val="0"/>
          <w:sz w:val="20"/>
        </w:rPr>
        <w:t xml:space="preserve"> </w:t>
      </w:r>
      <w:r w:rsidR="00653E8A" w:rsidRPr="000B4D0B">
        <w:rPr>
          <w:rFonts w:ascii="Times New Roman" w:eastAsiaTheme="minorEastAsia" w:hAnsi="Times New Roman"/>
          <w:bCs/>
          <w:i w:val="0"/>
          <w:sz w:val="20"/>
        </w:rPr>
        <w:t>RAN2 to discuss the following failure handling and fallback issues:</w:t>
      </w:r>
    </w:p>
    <w:p w14:paraId="0537024C" w14:textId="77777777" w:rsidR="00653E8A" w:rsidRPr="000B4D0B" w:rsidRDefault="00653E8A" w:rsidP="00653E8A">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t>CB-msg3 retransmission</w:t>
      </w:r>
    </w:p>
    <w:p w14:paraId="2A5FD67B" w14:textId="77777777" w:rsidR="00653E8A" w:rsidRPr="000B4D0B" w:rsidRDefault="00653E8A" w:rsidP="00653E8A">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t xml:space="preserve">NW controlled backoff </w:t>
      </w:r>
    </w:p>
    <w:p w14:paraId="66953ADF" w14:textId="7369500A" w:rsidR="003B78DF" w:rsidRPr="000B4D0B" w:rsidRDefault="00653E8A" w:rsidP="000B4D0B">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t>The condition/trigger for a UE to fallback from CB-msg3 to RACH-based solution</w:t>
      </w:r>
    </w:p>
    <w:p w14:paraId="74ACD517" w14:textId="7B078DD6" w:rsidR="003B78DF" w:rsidRPr="00EC7D0B" w:rsidRDefault="003B78DF" w:rsidP="003B78DF">
      <w:pPr>
        <w:pStyle w:val="2"/>
        <w:numPr>
          <w:ilvl w:val="1"/>
          <w:numId w:val="5"/>
        </w:numPr>
        <w:spacing w:before="156"/>
        <w:ind w:right="240"/>
        <w:rPr>
          <w:rFonts w:ascii="Arial" w:eastAsiaTheme="minorEastAsia" w:hAnsi="Arial" w:cs="Arial"/>
        </w:rPr>
      </w:pPr>
      <w:r>
        <w:rPr>
          <w:rFonts w:ascii="Arial" w:eastAsiaTheme="minorEastAsia" w:hAnsi="Arial" w:cs="Arial"/>
        </w:rPr>
        <w:t xml:space="preserve">NPRACH </w:t>
      </w:r>
      <w:r w:rsidR="003F2EFE">
        <w:rPr>
          <w:rFonts w:ascii="Arial" w:eastAsiaTheme="minorEastAsia" w:hAnsi="Arial" w:cs="Arial"/>
        </w:rPr>
        <w:t>enhancement with OCC</w:t>
      </w:r>
    </w:p>
    <w:p w14:paraId="4E3EBD64" w14:textId="155113A0" w:rsidR="004245D2" w:rsidRDefault="004245D2" w:rsidP="003B78DF">
      <w:pPr>
        <w:spacing w:before="156" w:after="156"/>
        <w:jc w:val="both"/>
        <w:rPr>
          <w:rFonts w:ascii="Times New Roman" w:eastAsiaTheme="minorEastAsia" w:hAnsi="Times New Roman" w:cs="Times New Roman"/>
          <w:sz w:val="20"/>
          <w:szCs w:val="20"/>
        </w:rPr>
      </w:pPr>
      <w:r w:rsidRPr="004245D2">
        <w:rPr>
          <w:rFonts w:ascii="Times New Roman" w:eastAsiaTheme="minorEastAsia" w:hAnsi="Times New Roman" w:cs="Times New Roman"/>
          <w:sz w:val="20"/>
          <w:szCs w:val="20"/>
        </w:rPr>
        <w:t>Companies have observed the capacity benefits of using intra-symbol group OCC to enhance the NPRACH and have provided detailed design proposal</w:t>
      </w:r>
      <w:r w:rsidR="00290FF6">
        <w:rPr>
          <w:rFonts w:ascii="Times New Roman" w:eastAsiaTheme="minorEastAsia" w:hAnsi="Times New Roman" w:cs="Times New Roman"/>
          <w:sz w:val="20"/>
          <w:szCs w:val="20"/>
        </w:rPr>
        <w:t>s</w:t>
      </w:r>
      <w:r w:rsidRPr="004245D2">
        <w:rPr>
          <w:rFonts w:ascii="Times New Roman" w:eastAsiaTheme="minorEastAsia" w:hAnsi="Times New Roman" w:cs="Times New Roman"/>
          <w:sz w:val="20"/>
          <w:szCs w:val="20"/>
        </w:rPr>
        <w:t xml:space="preserve"> in RAN1[7]. When a terminal transmits NPRACH using a UL subframe, it cannot simultaneously transmit NPUSCH or receive any DL signals (as shown in Fig. 4). </w:t>
      </w:r>
      <w:r w:rsidR="009539E8" w:rsidRPr="0027689E">
        <w:rPr>
          <w:rFonts w:ascii="Times New Roman" w:eastAsiaTheme="minorEastAsia" w:hAnsi="Times New Roman" w:cs="Times New Roman"/>
          <w:sz w:val="20"/>
          <w:szCs w:val="20"/>
        </w:rPr>
        <w:t>NPRACH enhancement with OCC</w:t>
      </w:r>
      <w:r w:rsidR="009539E8">
        <w:rPr>
          <w:rFonts w:ascii="Times New Roman" w:eastAsiaTheme="minorEastAsia" w:hAnsi="Times New Roman" w:cs="Times New Roman"/>
          <w:sz w:val="20"/>
          <w:szCs w:val="20"/>
        </w:rPr>
        <w:t xml:space="preserve">, could </w:t>
      </w:r>
      <w:r w:rsidR="009539E8" w:rsidRPr="0027689E">
        <w:rPr>
          <w:rFonts w:ascii="Times New Roman" w:eastAsiaTheme="minorEastAsia" w:hAnsi="Times New Roman" w:cs="Times New Roman"/>
          <w:sz w:val="20"/>
          <w:szCs w:val="20"/>
        </w:rPr>
        <w:t>better utilize the limited UL resource</w:t>
      </w:r>
      <w:r w:rsidR="009539E8">
        <w:rPr>
          <w:rFonts w:ascii="Times New Roman" w:eastAsiaTheme="minorEastAsia" w:hAnsi="Times New Roman" w:cs="Times New Roman"/>
          <w:sz w:val="20"/>
          <w:szCs w:val="20"/>
        </w:rPr>
        <w:t xml:space="preserve"> by</w:t>
      </w:r>
      <w:r w:rsidR="009539E8" w:rsidRPr="0027689E">
        <w:rPr>
          <w:rFonts w:ascii="Times New Roman" w:eastAsiaTheme="minorEastAsia" w:hAnsi="Times New Roman" w:cs="Times New Roman"/>
          <w:sz w:val="20"/>
          <w:szCs w:val="20"/>
        </w:rPr>
        <w:t xml:space="preserve"> reduc</w:t>
      </w:r>
      <w:r w:rsidR="009539E8">
        <w:rPr>
          <w:rFonts w:ascii="Times New Roman" w:eastAsiaTheme="minorEastAsia" w:hAnsi="Times New Roman" w:cs="Times New Roman"/>
          <w:sz w:val="20"/>
          <w:szCs w:val="20"/>
        </w:rPr>
        <w:t>ing</w:t>
      </w:r>
      <w:r w:rsidR="009539E8" w:rsidRPr="0027689E">
        <w:rPr>
          <w:rFonts w:ascii="Times New Roman" w:eastAsiaTheme="minorEastAsia" w:hAnsi="Times New Roman" w:cs="Times New Roman"/>
          <w:sz w:val="20"/>
          <w:szCs w:val="20"/>
        </w:rPr>
        <w:t xml:space="preserve"> the UL subframe for NPRACH, and </w:t>
      </w:r>
      <w:r w:rsidR="004C43F6" w:rsidRPr="004C43F6">
        <w:rPr>
          <w:rFonts w:ascii="Times New Roman" w:eastAsiaTheme="minorEastAsia" w:hAnsi="Times New Roman" w:cs="Times New Roman"/>
          <w:sz w:val="20"/>
          <w:szCs w:val="20"/>
        </w:rPr>
        <w:t>increasing</w:t>
      </w:r>
      <w:r w:rsidR="009539E8" w:rsidRPr="0027689E">
        <w:rPr>
          <w:rFonts w:ascii="Times New Roman" w:eastAsiaTheme="minorEastAsia" w:hAnsi="Times New Roman" w:cs="Times New Roman"/>
          <w:sz w:val="20"/>
          <w:szCs w:val="20"/>
        </w:rPr>
        <w:t xml:space="preserve"> the transmission opportunities for NPUSCH and</w:t>
      </w:r>
      <w:r w:rsidR="004C43F6">
        <w:rPr>
          <w:rFonts w:ascii="Times New Roman" w:eastAsiaTheme="minorEastAsia" w:hAnsi="Times New Roman" w:cs="Times New Roman"/>
          <w:sz w:val="20"/>
          <w:szCs w:val="20"/>
        </w:rPr>
        <w:t>/or</w:t>
      </w:r>
      <w:r w:rsidR="009539E8" w:rsidRPr="0027689E">
        <w:rPr>
          <w:rFonts w:ascii="Times New Roman" w:eastAsiaTheme="minorEastAsia" w:hAnsi="Times New Roman" w:cs="Times New Roman"/>
          <w:sz w:val="20"/>
          <w:szCs w:val="20"/>
        </w:rPr>
        <w:t xml:space="preserve"> NPDSCH.</w:t>
      </w:r>
      <w:r w:rsidR="009539E8">
        <w:rPr>
          <w:rFonts w:ascii="Times New Roman" w:eastAsiaTheme="minorEastAsia" w:hAnsi="Times New Roman" w:cs="Times New Roman"/>
          <w:sz w:val="20"/>
          <w:szCs w:val="20"/>
        </w:rPr>
        <w:t xml:space="preserve"> </w:t>
      </w:r>
      <w:r w:rsidRPr="004245D2">
        <w:rPr>
          <w:rFonts w:ascii="Times New Roman" w:eastAsiaTheme="minorEastAsia" w:hAnsi="Times New Roman" w:cs="Times New Roman"/>
          <w:sz w:val="20"/>
          <w:szCs w:val="20"/>
        </w:rPr>
        <w:t xml:space="preserve">Therefore, enhancing NPRACH with OCC is </w:t>
      </w:r>
      <w:r w:rsidR="009539E8">
        <w:rPr>
          <w:rFonts w:ascii="Times New Roman" w:eastAsiaTheme="minorEastAsia" w:hAnsi="Times New Roman" w:cs="Times New Roman"/>
          <w:sz w:val="20"/>
          <w:szCs w:val="20"/>
        </w:rPr>
        <w:t>beneficial</w:t>
      </w:r>
      <w:r w:rsidRPr="004245D2">
        <w:rPr>
          <w:rFonts w:ascii="Times New Roman" w:eastAsiaTheme="minorEastAsia" w:hAnsi="Times New Roman" w:cs="Times New Roman"/>
          <w:sz w:val="20"/>
          <w:szCs w:val="20"/>
        </w:rPr>
        <w:t xml:space="preserve">. </w:t>
      </w:r>
      <w:r w:rsidR="00161739">
        <w:rPr>
          <w:rFonts w:ascii="Times New Roman" w:eastAsiaTheme="minorEastAsia" w:hAnsi="Times New Roman" w:cs="Times New Roman"/>
          <w:sz w:val="20"/>
          <w:szCs w:val="20"/>
        </w:rPr>
        <w:t>Following</w:t>
      </w:r>
      <w:r w:rsidR="00161739" w:rsidRPr="00161739">
        <w:rPr>
          <w:rFonts w:ascii="Times New Roman" w:eastAsiaTheme="minorEastAsia" w:hAnsi="Times New Roman" w:cs="Times New Roman"/>
          <w:sz w:val="20"/>
          <w:szCs w:val="20"/>
        </w:rPr>
        <w:t xml:space="preserve"> the statement in the WID [8], the extension of NPRACH with OCC should be specified.</w:t>
      </w:r>
    </w:p>
    <w:p w14:paraId="5B0741B4" w14:textId="56E3B7D9" w:rsidR="003B78DF" w:rsidRPr="003B78DF" w:rsidRDefault="003B78DF" w:rsidP="000B4D0B">
      <w:pPr>
        <w:spacing w:before="156" w:after="156"/>
        <w:jc w:val="both"/>
      </w:pPr>
      <w:r w:rsidRPr="0079466D">
        <w:rPr>
          <w:rFonts w:ascii="Times New Roman" w:eastAsiaTheme="minorEastAsia" w:hAnsi="Times New Roman" w:cs="Times New Roman"/>
          <w:b/>
          <w:sz w:val="20"/>
          <w:szCs w:val="20"/>
        </w:rPr>
        <w:t xml:space="preserve">Proposal </w:t>
      </w:r>
      <w:r w:rsidR="002D6B78">
        <w:rPr>
          <w:rFonts w:ascii="Times New Roman" w:eastAsiaTheme="minorEastAsia" w:hAnsi="Times New Roman" w:cs="Times New Roman"/>
          <w:b/>
          <w:sz w:val="20"/>
          <w:szCs w:val="20"/>
        </w:rPr>
        <w:t>1</w:t>
      </w:r>
      <w:r w:rsidR="00161739">
        <w:rPr>
          <w:rFonts w:ascii="Times New Roman" w:eastAsiaTheme="minorEastAsia" w:hAnsi="Times New Roman" w:cs="Times New Roman"/>
          <w:b/>
          <w:sz w:val="20"/>
          <w:szCs w:val="20"/>
        </w:rPr>
        <w:t>3</w:t>
      </w:r>
      <w:r w:rsidRPr="0079466D">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RAN2 further </w:t>
      </w:r>
      <w:r w:rsidR="00302418">
        <w:rPr>
          <w:rFonts w:ascii="Times New Roman" w:eastAsiaTheme="minorEastAsia" w:hAnsi="Times New Roman" w:cs="Times New Roman"/>
          <w:b/>
          <w:sz w:val="20"/>
          <w:szCs w:val="20"/>
        </w:rPr>
        <w:t>discusses</w:t>
      </w:r>
      <w:r w:rsidR="00302418" w:rsidRPr="000B4D0B">
        <w:rPr>
          <w:rFonts w:ascii="Times New Roman" w:eastAsiaTheme="minorEastAsia" w:hAnsi="Times New Roman" w:cs="Times New Roman"/>
          <w:b/>
          <w:sz w:val="20"/>
          <w:szCs w:val="20"/>
        </w:rPr>
        <w:t xml:space="preserve"> </w:t>
      </w:r>
      <w:r w:rsidRPr="000B4D0B">
        <w:rPr>
          <w:rFonts w:ascii="Times New Roman" w:eastAsiaTheme="minorEastAsia" w:hAnsi="Times New Roman" w:cs="Times New Roman"/>
          <w:b/>
          <w:sz w:val="20"/>
          <w:szCs w:val="20"/>
        </w:rPr>
        <w:t>the NPRACH capacity enhancement with OCC</w:t>
      </w:r>
      <w:r w:rsidR="002D6B78">
        <w:rPr>
          <w:rFonts w:ascii="Times New Roman" w:eastAsiaTheme="minorEastAsia" w:hAnsi="Times New Roman" w:cs="Times New Roman"/>
          <w:b/>
          <w:sz w:val="20"/>
          <w:szCs w:val="20"/>
        </w:rPr>
        <w:t>.</w:t>
      </w:r>
    </w:p>
    <w:p w14:paraId="6321C8C0" w14:textId="63404BDC" w:rsidR="00600D76" w:rsidRPr="00B905C7" w:rsidRDefault="00600D76" w:rsidP="00765B89">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B905C7">
        <w:rPr>
          <w:rFonts w:ascii="Arial" w:eastAsia="Malgun Gothic" w:hAnsi="Arial" w:cs="Arial"/>
          <w:b w:val="0"/>
          <w:bCs w:val="0"/>
          <w:kern w:val="0"/>
          <w:sz w:val="36"/>
          <w:szCs w:val="20"/>
          <w:lang w:val="en-GB" w:eastAsia="ko-KR"/>
        </w:rPr>
        <w:t>Conclusion</w:t>
      </w:r>
    </w:p>
    <w:p w14:paraId="3B741193" w14:textId="31D29242" w:rsidR="00E13C4B" w:rsidRDefault="00117E50" w:rsidP="00E13C4B">
      <w:pPr>
        <w:spacing w:before="156" w:after="156"/>
        <w:rPr>
          <w:rFonts w:ascii="Times New Roman" w:eastAsia="MS PGothic" w:hAnsi="Times New Roman" w:cs="Times New Roman"/>
          <w:sz w:val="20"/>
          <w:szCs w:val="20"/>
        </w:rPr>
      </w:pPr>
      <w:r w:rsidRPr="00EC7D0B">
        <w:rPr>
          <w:rFonts w:ascii="Times New Roman" w:eastAsia="MS PGothic" w:hAnsi="Times New Roman" w:cs="Times New Roman"/>
          <w:sz w:val="20"/>
          <w:szCs w:val="20"/>
        </w:rPr>
        <w:t xml:space="preserve">This contribution provides our analysis and views for the </w:t>
      </w:r>
      <w:r w:rsidR="000D2F62" w:rsidRPr="00EC7D0B">
        <w:rPr>
          <w:rFonts w:ascii="Times New Roman" w:eastAsia="MS PGothic" w:hAnsi="Times New Roman" w:cs="Times New Roman"/>
          <w:sz w:val="20"/>
          <w:szCs w:val="20"/>
        </w:rPr>
        <w:t>CB-msg3</w:t>
      </w:r>
      <w:r w:rsidRPr="00EC7D0B">
        <w:rPr>
          <w:rFonts w:ascii="Times New Roman" w:eastAsia="MS PGothic" w:hAnsi="Times New Roman" w:cs="Times New Roman"/>
          <w:sz w:val="20"/>
          <w:szCs w:val="20"/>
        </w:rPr>
        <w:t>, the following observations and proposals are listed below:</w:t>
      </w:r>
    </w:p>
    <w:p w14:paraId="2943D35D" w14:textId="77777777" w:rsidR="002D6B78" w:rsidRDefault="002D6B78" w:rsidP="002D6B78">
      <w:pPr>
        <w:spacing w:before="156" w:after="156"/>
        <w:jc w:val="both"/>
        <w:rPr>
          <w:rFonts w:ascii="Times New Roman" w:eastAsiaTheme="minorEastAsia" w:hAnsi="Times New Roman" w:cs="Times New Roman"/>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1:</w:t>
      </w:r>
      <w:r>
        <w:rPr>
          <w:rFonts w:ascii="Times New Roman" w:eastAsiaTheme="minorEastAsia" w:hAnsi="Times New Roman" w:cs="Times New Roman"/>
          <w:b/>
          <w:sz w:val="20"/>
          <w:szCs w:val="20"/>
        </w:rPr>
        <w:t xml:space="preserve"> </w:t>
      </w:r>
      <w:r>
        <w:rPr>
          <w:rFonts w:ascii="Times New Roman" w:eastAsiaTheme="minorEastAsia" w:hAnsi="Times New Roman" w:cs="Times New Roman"/>
          <w:b/>
          <w:bCs/>
          <w:sz w:val="20"/>
          <w:szCs w:val="20"/>
        </w:rPr>
        <w:t>The candidate RU numbers for EDT are 3, 4, 5, 6, 8, and 10, with each RU number covering various TBSs in the range of 328 to 1000.</w:t>
      </w:r>
    </w:p>
    <w:p w14:paraId="2CA9A4AE" w14:textId="77777777" w:rsidR="002D6B78"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2</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duration of one EDT depends on the required number of RUs and the corresponding number of slots per RU.</w:t>
      </w:r>
    </w:p>
    <w:p w14:paraId="0A0CD73D" w14:textId="77777777" w:rsidR="002D6B78"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3</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legacy RA-RNTI has an ambiguity issue with frame number modulo 4 for scheduling CB-msg3 EDT responses.</w:t>
      </w:r>
    </w:p>
    <w:p w14:paraId="2DB9C5AB" w14:textId="77777777" w:rsidR="002D6B78"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4</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legacy RA-RNTI has an ambiguity issue with frame number modulo 1024 for scheduling CB-msg3 EDT responses.</w:t>
      </w:r>
    </w:p>
    <w:p w14:paraId="7AAECEB4" w14:textId="7910E4AF" w:rsidR="002D6B78"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lastRenderedPageBreak/>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5</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w:t>
      </w:r>
      <w:r w:rsidRPr="003C06DF">
        <w:rPr>
          <w:rFonts w:ascii="Times New Roman" w:eastAsiaTheme="minorEastAsia" w:hAnsi="Times New Roman" w:cs="Times New Roman"/>
          <w:b/>
          <w:sz w:val="20"/>
          <w:szCs w:val="20"/>
        </w:rPr>
        <w:t>opportunity ID</w:t>
      </w:r>
      <w:r>
        <w:rPr>
          <w:rFonts w:ascii="Times New Roman" w:eastAsiaTheme="minorEastAsia" w:hAnsi="Times New Roman" w:cs="Times New Roman"/>
          <w:b/>
          <w:sz w:val="20"/>
          <w:szCs w:val="20"/>
        </w:rPr>
        <w:t xml:space="preserve"> can be used to determine the RNTI for scheduling CB-msg3 EDT </w:t>
      </w:r>
      <w:r w:rsidR="00276E22">
        <w:rPr>
          <w:rFonts w:ascii="Times New Roman" w:eastAsiaTheme="minorEastAsia" w:hAnsi="Times New Roman" w:cs="Times New Roman"/>
          <w:b/>
          <w:sz w:val="20"/>
          <w:szCs w:val="20"/>
        </w:rPr>
        <w:t>response</w:t>
      </w:r>
      <w:r>
        <w:rPr>
          <w:rFonts w:ascii="Times New Roman" w:eastAsiaTheme="minorEastAsia" w:hAnsi="Times New Roman" w:cs="Times New Roman"/>
          <w:b/>
          <w:sz w:val="20"/>
          <w:szCs w:val="20"/>
        </w:rPr>
        <w:t>, at least for DSA.</w:t>
      </w:r>
    </w:p>
    <w:p w14:paraId="2E0D63B5" w14:textId="77777777" w:rsidR="002D6B78" w:rsidRPr="000B4D0B"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Observation</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6</w:t>
      </w:r>
      <w:r w:rsidRPr="00B15D46">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The legacy response window design has issues with half-duplex FDD subframe conflicts and additional latency, at least in DSA mode.</w:t>
      </w:r>
    </w:p>
    <w:p w14:paraId="17212FF6" w14:textId="1EAB9995" w:rsidR="002D6B78" w:rsidRDefault="002D6B78" w:rsidP="00393BB0">
      <w:pPr>
        <w:spacing w:before="156" w:after="156"/>
        <w:rPr>
          <w:rFonts w:ascii="Times New Roman" w:eastAsiaTheme="minorEastAsia" w:hAnsi="Times New Roman" w:cs="Times New Roman" w:hint="eastAsia"/>
          <w:b/>
          <w:sz w:val="20"/>
          <w:szCs w:val="20"/>
        </w:rPr>
      </w:pPr>
    </w:p>
    <w:p w14:paraId="726CBEAB" w14:textId="77777777" w:rsidR="002D6B78" w:rsidRPr="000B4D0B" w:rsidRDefault="002D6B78" w:rsidP="002D6B78">
      <w:pPr>
        <w:spacing w:before="156" w:after="156"/>
        <w:jc w:val="both"/>
        <w:rPr>
          <w:rFonts w:ascii="Times New Roman" w:eastAsiaTheme="minorEastAsia" w:hAnsi="Times New Roman" w:cs="Times New Roman"/>
          <w:b/>
          <w:sz w:val="20"/>
          <w:szCs w:val="20"/>
        </w:rPr>
      </w:pPr>
      <w:r w:rsidRPr="004B192F">
        <w:rPr>
          <w:rFonts w:ascii="Times New Roman" w:eastAsiaTheme="minorEastAsia" w:hAnsi="Times New Roman" w:cs="Times New Roman"/>
          <w:b/>
          <w:sz w:val="20"/>
          <w:szCs w:val="20"/>
        </w:rPr>
        <w:t xml:space="preserve">Proposal </w:t>
      </w:r>
      <w:r w:rsidRPr="00D43AFE">
        <w:rPr>
          <w:rFonts w:ascii="Times New Roman" w:eastAsiaTheme="minorEastAsia" w:hAnsi="Times New Roman" w:cs="Times New Roman"/>
          <w:b/>
          <w:sz w:val="20"/>
          <w:szCs w:val="20"/>
        </w:rPr>
        <w:t>1</w:t>
      </w:r>
      <w:r w:rsidRPr="00FF4CD1">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Support the RSRP threshold for enabling CB-msg3 EDT. </w:t>
      </w:r>
    </w:p>
    <w:p w14:paraId="0E446AEF" w14:textId="77777777" w:rsidR="002D6B78" w:rsidRPr="000B4D0B" w:rsidRDefault="002D6B78" w:rsidP="002D6B78">
      <w:pPr>
        <w:spacing w:before="156" w:after="156"/>
        <w:jc w:val="both"/>
        <w:rPr>
          <w:rFonts w:ascii="Times New Roman" w:hAnsi="Times New Roman"/>
          <w:b/>
          <w:sz w:val="20"/>
        </w:rPr>
      </w:pPr>
      <w:r w:rsidRPr="009B7176">
        <w:rPr>
          <w:rFonts w:ascii="Times New Roman" w:eastAsiaTheme="minorEastAsia" w:hAnsi="Times New Roman" w:cs="Times New Roman"/>
          <w:b/>
          <w:sz w:val="20"/>
          <w:szCs w:val="20"/>
        </w:rPr>
        <w:t xml:space="preserve">Proposal 2: </w:t>
      </w:r>
      <w:r>
        <w:rPr>
          <w:rFonts w:ascii="Times New Roman" w:eastAsiaTheme="minorEastAsia" w:hAnsi="Times New Roman" w:cs="Times New Roman"/>
          <w:b/>
          <w:sz w:val="20"/>
          <w:szCs w:val="20"/>
        </w:rPr>
        <w:t>RAN2 will continue their work on CB-msg3 EDT, assuming that coverage enhancement is achieved through intra-occasion repetition, at least for DSA.</w:t>
      </w:r>
    </w:p>
    <w:p w14:paraId="378C4B7B" w14:textId="77777777" w:rsidR="00FD6DBE" w:rsidRPr="000B4D0B" w:rsidRDefault="00FD6DBE" w:rsidP="00FD6DBE">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Proposal 3:</w:t>
      </w:r>
      <w:r>
        <w:rPr>
          <w:rFonts w:ascii="Times New Roman" w:eastAsiaTheme="minorEastAsia" w:hAnsi="Times New Roman" w:cs="Times New Roman"/>
          <w:b/>
          <w:sz w:val="20"/>
          <w:szCs w:val="20"/>
        </w:rPr>
        <w:t xml:space="preserve"> </w:t>
      </w:r>
      <w:r w:rsidRPr="00643F69">
        <w:rPr>
          <w:rFonts w:ascii="Times New Roman" w:eastAsiaTheme="minorEastAsia" w:hAnsi="Times New Roman" w:cs="Times New Roman"/>
          <w:b/>
          <w:sz w:val="20"/>
          <w:szCs w:val="20"/>
        </w:rPr>
        <w:t xml:space="preserve">CB-msg3 EDT </w:t>
      </w:r>
      <w:r>
        <w:rPr>
          <w:rFonts w:ascii="Times New Roman" w:eastAsiaTheme="minorEastAsia" w:hAnsi="Times New Roman" w:cs="Times New Roman"/>
          <w:b/>
          <w:sz w:val="20"/>
          <w:szCs w:val="20"/>
        </w:rPr>
        <w:t>cell specific</w:t>
      </w:r>
      <w:r w:rsidRPr="00643F69">
        <w:rPr>
          <w:rFonts w:ascii="Times New Roman" w:eastAsiaTheme="minorEastAsia" w:hAnsi="Times New Roman" w:cs="Times New Roman"/>
          <w:b/>
          <w:sz w:val="20"/>
          <w:szCs w:val="20"/>
        </w:rPr>
        <w:t xml:space="preserve"> PUSCH resources for Msg3 transmission are </w:t>
      </w:r>
      <w:r>
        <w:rPr>
          <w:rFonts w:ascii="Times New Roman" w:eastAsiaTheme="minorEastAsia" w:hAnsi="Times New Roman" w:cs="Times New Roman"/>
          <w:b/>
          <w:sz w:val="20"/>
          <w:szCs w:val="20"/>
        </w:rPr>
        <w:t>provided</w:t>
      </w:r>
      <w:r>
        <w:rPr>
          <w:rFonts w:ascii="Times New Roman" w:hAnsi="Times New Roman"/>
          <w:b/>
          <w:bCs/>
          <w:sz w:val="20"/>
        </w:rPr>
        <w:t xml:space="preserve"> per CE level, the number of RUs required by the TBS, and the number of slots required by each RU.</w:t>
      </w:r>
    </w:p>
    <w:p w14:paraId="5B2BFA06" w14:textId="42857E08" w:rsidR="002D6B78" w:rsidRDefault="00FD6DBE" w:rsidP="002D6B78">
      <w:pPr>
        <w:spacing w:before="156" w:after="156"/>
        <w:jc w:val="both"/>
        <w:rPr>
          <w:rFonts w:ascii="Times New Roman" w:eastAsiaTheme="minorEastAsia" w:hAnsi="Times New Roman" w:cs="Times New Roman"/>
          <w:b/>
          <w:bCs/>
          <w:sz w:val="20"/>
          <w:szCs w:val="20"/>
        </w:rPr>
      </w:pPr>
      <w:r w:rsidRPr="000B4D0B">
        <w:rPr>
          <w:rFonts w:ascii="Times New Roman" w:eastAsiaTheme="minorEastAsia" w:hAnsi="Times New Roman" w:cs="Times New Roman"/>
          <w:b/>
          <w:bCs/>
          <w:sz w:val="20"/>
          <w:szCs w:val="20"/>
        </w:rPr>
        <w:t xml:space="preserve">Proposal 4: </w:t>
      </w:r>
      <w:r w:rsidRPr="00643F69">
        <w:rPr>
          <w:rFonts w:ascii="Times New Roman" w:eastAsiaTheme="minorEastAsia" w:hAnsi="Times New Roman" w:cs="Times New Roman"/>
          <w:b/>
          <w:sz w:val="20"/>
          <w:szCs w:val="20"/>
        </w:rPr>
        <w:t xml:space="preserve">CB-msg3 EDT </w:t>
      </w:r>
      <w:r>
        <w:rPr>
          <w:rFonts w:ascii="Times New Roman" w:eastAsiaTheme="minorEastAsia" w:hAnsi="Times New Roman" w:cs="Times New Roman"/>
          <w:b/>
          <w:sz w:val="20"/>
          <w:szCs w:val="20"/>
        </w:rPr>
        <w:t>cell specific</w:t>
      </w:r>
      <w:r w:rsidRPr="00643F69">
        <w:rPr>
          <w:rFonts w:ascii="Times New Roman" w:eastAsiaTheme="minorEastAsia" w:hAnsi="Times New Roman" w:cs="Times New Roman"/>
          <w:b/>
          <w:sz w:val="20"/>
          <w:szCs w:val="20"/>
        </w:rPr>
        <w:t xml:space="preserve"> PUSCH resource</w:t>
      </w:r>
      <w:r>
        <w:rPr>
          <w:rFonts w:ascii="Times New Roman" w:eastAsiaTheme="minorEastAsia" w:hAnsi="Times New Roman" w:cs="Times New Roman"/>
          <w:b/>
          <w:sz w:val="20"/>
          <w:szCs w:val="20"/>
        </w:rPr>
        <w:t xml:space="preserve"> groups</w:t>
      </w:r>
      <w:r w:rsidRPr="00643F69">
        <w:rPr>
          <w:rFonts w:ascii="Times New Roman" w:eastAsiaTheme="minorEastAsia" w:hAnsi="Times New Roman" w:cs="Times New Roman"/>
          <w:b/>
          <w:sz w:val="20"/>
          <w:szCs w:val="20"/>
        </w:rPr>
        <w:t xml:space="preserve"> for Msg3 transmission are </w:t>
      </w:r>
      <w:r>
        <w:rPr>
          <w:rFonts w:ascii="Times New Roman" w:eastAsiaTheme="minorEastAsia" w:hAnsi="Times New Roman" w:cs="Times New Roman"/>
          <w:b/>
          <w:sz w:val="20"/>
          <w:szCs w:val="20"/>
        </w:rPr>
        <w:t>provided</w:t>
      </w:r>
      <w:r>
        <w:rPr>
          <w:rFonts w:ascii="Times New Roman" w:hAnsi="Times New Roman"/>
          <w:b/>
          <w:bCs/>
          <w:sz w:val="20"/>
        </w:rPr>
        <w:t xml:space="preserve"> per CE level, the number of RUs required by the TBS, the number of slots required by each RU, and the opportunity number.</w:t>
      </w:r>
    </w:p>
    <w:p w14:paraId="412390E5" w14:textId="77777777" w:rsidR="002D6B78" w:rsidRPr="000B4D0B" w:rsidRDefault="002D6B78" w:rsidP="002D6B78">
      <w:pPr>
        <w:spacing w:before="156" w:after="156"/>
        <w:jc w:val="both"/>
        <w:rPr>
          <w:rFonts w:ascii="Times New Roman" w:eastAsiaTheme="minorEastAsia" w:hAnsi="Times New Roman" w:cs="Times New Roman"/>
          <w:b/>
          <w:bCs/>
          <w:sz w:val="20"/>
          <w:szCs w:val="20"/>
        </w:rPr>
      </w:pPr>
      <w:r w:rsidRPr="000C4366">
        <w:rPr>
          <w:rFonts w:ascii="Times New Roman" w:eastAsiaTheme="minorEastAsia" w:hAnsi="Times New Roman" w:cs="Times New Roman" w:hint="eastAsia"/>
          <w:b/>
          <w:bCs/>
          <w:sz w:val="20"/>
          <w:szCs w:val="20"/>
        </w:rPr>
        <w:t>P</w:t>
      </w:r>
      <w:r w:rsidRPr="000C4366">
        <w:rPr>
          <w:rFonts w:ascii="Times New Roman" w:eastAsiaTheme="minorEastAsia" w:hAnsi="Times New Roman" w:cs="Times New Roman"/>
          <w:b/>
          <w:bCs/>
          <w:sz w:val="20"/>
          <w:szCs w:val="20"/>
        </w:rPr>
        <w:t xml:space="preserve">roposal </w:t>
      </w:r>
      <w:r>
        <w:rPr>
          <w:rFonts w:ascii="Times New Roman" w:eastAsiaTheme="minorEastAsia" w:hAnsi="Times New Roman" w:cs="Times New Roman"/>
          <w:b/>
          <w:bCs/>
          <w:sz w:val="20"/>
          <w:szCs w:val="20"/>
        </w:rPr>
        <w:t>5</w:t>
      </w:r>
      <w:r w:rsidRPr="000C4366">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Each CB-msg3 EDT resource should be close to adjacent resources in the time domain for DSA resource group configuration.</w:t>
      </w:r>
    </w:p>
    <w:p w14:paraId="5E91391A" w14:textId="77777777" w:rsidR="002D6B78" w:rsidRPr="000B4D0B" w:rsidRDefault="002D6B78" w:rsidP="002D6B78">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Proposal 6:</w:t>
      </w:r>
      <w:r w:rsidRPr="000B4D0B">
        <w:rPr>
          <w:rFonts w:ascii="Times New Roman" w:eastAsiaTheme="minorEastAsia" w:hAnsi="Times New Roman" w:cs="Times New Roman"/>
          <w:b/>
          <w:sz w:val="20"/>
          <w:szCs w:val="20"/>
        </w:rPr>
        <w:t xml:space="preserve"> </w:t>
      </w:r>
      <w:r w:rsidRPr="000B4D0B">
        <w:rPr>
          <w:rFonts w:ascii="Times New Roman" w:hAnsi="Times New Roman"/>
          <w:b/>
          <w:sz w:val="20"/>
        </w:rPr>
        <w:t xml:space="preserve">The RNTI used to schedule </w:t>
      </w:r>
      <w:r>
        <w:rPr>
          <w:rFonts w:ascii="Times New Roman" w:hAnsi="Times New Roman"/>
          <w:b/>
          <w:sz w:val="20"/>
        </w:rPr>
        <w:t>the </w:t>
      </w:r>
      <w:r w:rsidRPr="000B4D0B">
        <w:rPr>
          <w:rFonts w:ascii="Times New Roman" w:hAnsi="Times New Roman"/>
          <w:b/>
          <w:sz w:val="20"/>
        </w:rPr>
        <w:t xml:space="preserve">CB-msg3 </w:t>
      </w:r>
      <w:r>
        <w:rPr>
          <w:rFonts w:ascii="Times New Roman" w:hAnsi="Times New Roman"/>
          <w:b/>
          <w:sz w:val="20"/>
        </w:rPr>
        <w:t>response</w:t>
      </w:r>
      <w:r w:rsidRPr="000B4D0B">
        <w:rPr>
          <w:rFonts w:ascii="Times New Roman" w:hAnsi="Times New Roman"/>
          <w:b/>
          <w:sz w:val="20"/>
        </w:rPr>
        <w:t xml:space="preserve"> is derived based on </w:t>
      </w:r>
      <w:r w:rsidRPr="000B4D0B">
        <w:rPr>
          <w:rFonts w:ascii="Times New Roman" w:eastAsiaTheme="minorEastAsia" w:hAnsi="Times New Roman" w:cs="Times New Roman"/>
          <w:b/>
          <w:sz w:val="20"/>
          <w:szCs w:val="20"/>
        </w:rPr>
        <w:t>the following list:</w:t>
      </w:r>
    </w:p>
    <w:p w14:paraId="04487DBB" w14:textId="77777777" w:rsidR="002D6B78" w:rsidRPr="000B4D0B" w:rsidRDefault="002D6B78" w:rsidP="002D6B78">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SFN</w:t>
      </w:r>
    </w:p>
    <w:p w14:paraId="6C0C15E5" w14:textId="77777777" w:rsidR="002D6B78" w:rsidRPr="000B4D0B" w:rsidRDefault="002D6B78" w:rsidP="002D6B78">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Hyper SFN</w:t>
      </w:r>
    </w:p>
    <w:p w14:paraId="26B0DD6A" w14:textId="77777777" w:rsidR="002D6B78" w:rsidRPr="000B4D0B" w:rsidRDefault="002D6B78" w:rsidP="002D6B78">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Carrier ID</w:t>
      </w:r>
    </w:p>
    <w:p w14:paraId="6A2B02A6" w14:textId="77777777" w:rsidR="002D6B78" w:rsidRPr="000B4D0B" w:rsidRDefault="002D6B78" w:rsidP="002D6B78">
      <w:pPr>
        <w:pStyle w:val="a3"/>
        <w:numPr>
          <w:ilvl w:val="0"/>
          <w:numId w:val="43"/>
        </w:numPr>
        <w:spacing w:before="156" w:after="156"/>
        <w:ind w:firstLineChars="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Subcarrier ID</w:t>
      </w:r>
    </w:p>
    <w:p w14:paraId="0F117DAA" w14:textId="77777777" w:rsidR="002D6B78" w:rsidRPr="000B4D0B" w:rsidRDefault="002D6B78" w:rsidP="002D6B78">
      <w:pPr>
        <w:pStyle w:val="a3"/>
        <w:spacing w:before="156" w:after="156"/>
        <w:ind w:left="840" w:firstLineChars="0" w:firstLine="0"/>
        <w:jc w:val="both"/>
        <w:rPr>
          <w:rFonts w:ascii="Times New Roman" w:eastAsiaTheme="minorEastAsia" w:hAnsi="Times New Roman" w:cs="Times New Roman"/>
          <w:b/>
          <w:sz w:val="20"/>
          <w:szCs w:val="20"/>
        </w:rPr>
      </w:pPr>
      <w:r w:rsidRPr="000B4D0B">
        <w:rPr>
          <w:rFonts w:ascii="Times New Roman" w:eastAsiaTheme="minorEastAsia" w:hAnsi="Times New Roman" w:cs="Times New Roman"/>
          <w:b/>
          <w:sz w:val="20"/>
          <w:szCs w:val="20"/>
        </w:rPr>
        <w:t xml:space="preserve">FFS: </w:t>
      </w:r>
      <w:r>
        <w:rPr>
          <w:rFonts w:ascii="Times New Roman" w:eastAsiaTheme="minorEastAsia" w:hAnsi="Times New Roman" w:cs="Times New Roman"/>
          <w:b/>
          <w:sz w:val="20"/>
          <w:szCs w:val="20"/>
        </w:rPr>
        <w:t>parameter</w:t>
      </w:r>
      <w:r w:rsidRPr="000B4D0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downselection</w:t>
      </w:r>
      <w:r w:rsidRPr="000B4D0B">
        <w:rPr>
          <w:rFonts w:ascii="Times New Roman" w:eastAsiaTheme="minorEastAsia" w:hAnsi="Times New Roman" w:cs="Times New Roman"/>
          <w:b/>
          <w:sz w:val="20"/>
          <w:szCs w:val="20"/>
        </w:rPr>
        <w:t xml:space="preserve"> and </w:t>
      </w:r>
      <w:r>
        <w:rPr>
          <w:rFonts w:ascii="Times New Roman" w:eastAsiaTheme="minorEastAsia" w:hAnsi="Times New Roman" w:cs="Times New Roman"/>
          <w:b/>
          <w:sz w:val="20"/>
          <w:szCs w:val="20"/>
        </w:rPr>
        <w:t xml:space="preserve">detailed </w:t>
      </w:r>
      <w:r w:rsidRPr="000B4D0B">
        <w:rPr>
          <w:rFonts w:ascii="Times New Roman" w:eastAsiaTheme="minorEastAsia" w:hAnsi="Times New Roman" w:cs="Times New Roman"/>
          <w:b/>
          <w:sz w:val="20"/>
          <w:szCs w:val="20"/>
        </w:rPr>
        <w:t xml:space="preserve">RNTI </w:t>
      </w:r>
      <w:r>
        <w:rPr>
          <w:rFonts w:ascii="Times New Roman" w:eastAsiaTheme="minorEastAsia" w:hAnsi="Times New Roman" w:cs="Times New Roman"/>
          <w:b/>
          <w:sz w:val="20"/>
          <w:szCs w:val="20"/>
        </w:rPr>
        <w:t>design</w:t>
      </w:r>
    </w:p>
    <w:p w14:paraId="439F7A15" w14:textId="77777777" w:rsidR="002D6B78" w:rsidRDefault="002D6B78" w:rsidP="002D6B78">
      <w:pPr>
        <w:spacing w:before="156" w:after="156"/>
        <w:jc w:val="both"/>
        <w:rPr>
          <w:rFonts w:ascii="Times New Roman" w:eastAsiaTheme="minorEastAsia" w:hAnsi="Times New Roman" w:cs="Times New Roman"/>
          <w:b/>
          <w:sz w:val="20"/>
          <w:szCs w:val="20"/>
        </w:rPr>
      </w:pPr>
      <w:r w:rsidRPr="009B7176">
        <w:rPr>
          <w:rFonts w:ascii="Times New Roman" w:eastAsiaTheme="minorEastAsia" w:hAnsi="Times New Roman" w:cs="Times New Roman"/>
          <w:b/>
          <w:sz w:val="20"/>
          <w:szCs w:val="20"/>
        </w:rPr>
        <w:t xml:space="preserve">Proposal </w:t>
      </w:r>
      <w:r>
        <w:rPr>
          <w:rFonts w:ascii="Times New Roman" w:eastAsiaTheme="minorEastAsia" w:hAnsi="Times New Roman" w:cs="Times New Roman"/>
          <w:b/>
          <w:sz w:val="20"/>
          <w:szCs w:val="20"/>
        </w:rPr>
        <w:t>7</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Contention resolution ID is introduced for further contention resolution.</w:t>
      </w:r>
    </w:p>
    <w:p w14:paraId="3E9F99EA" w14:textId="3DD21355" w:rsidR="00877AAA" w:rsidRPr="00877AAA" w:rsidRDefault="00877AAA" w:rsidP="002D6B78">
      <w:pPr>
        <w:spacing w:before="156" w:after="156"/>
        <w:jc w:val="both"/>
        <w:rPr>
          <w:rFonts w:ascii="Times New Roman" w:eastAsiaTheme="minorEastAsia" w:hAnsi="Times New Roman"/>
          <w:b/>
          <w:sz w:val="20"/>
        </w:rPr>
      </w:pPr>
      <w:r>
        <w:rPr>
          <w:rFonts w:ascii="Times New Roman" w:eastAsiaTheme="minorEastAsia" w:hAnsi="Times New Roman" w:cs="Times New Roman"/>
          <w:b/>
          <w:sz w:val="20"/>
          <w:szCs w:val="20"/>
        </w:rPr>
        <w:t>Proposal 8</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Introduce a </w:t>
      </w:r>
      <w:r w:rsidRPr="000B4D0B">
        <w:rPr>
          <w:rFonts w:ascii="Times New Roman" w:eastAsiaTheme="minorEastAsia" w:hAnsi="Times New Roman"/>
          <w:b/>
          <w:sz w:val="20"/>
        </w:rPr>
        <w:t xml:space="preserve">CB-msg3 EDT response window </w:t>
      </w:r>
      <w:r>
        <w:rPr>
          <w:rFonts w:ascii="Times New Roman" w:eastAsiaTheme="minorEastAsia" w:hAnsi="Times New Roman"/>
          <w:b/>
          <w:sz w:val="20"/>
        </w:rPr>
        <w:t xml:space="preserve">for UE to </w:t>
      </w:r>
      <w:r w:rsidR="00BD7761">
        <w:rPr>
          <w:rFonts w:ascii="Times New Roman" w:eastAsiaTheme="minorEastAsia" w:hAnsi="Times New Roman"/>
          <w:b/>
          <w:sz w:val="20"/>
        </w:rPr>
        <w:t>receive</w:t>
      </w:r>
      <w:r>
        <w:rPr>
          <w:rFonts w:ascii="Times New Roman" w:eastAsiaTheme="minorEastAsia" w:hAnsi="Times New Roman"/>
          <w:b/>
          <w:sz w:val="20"/>
        </w:rPr>
        <w:t xml:space="preserve"> the response to CB-msg3 EDT</w:t>
      </w:r>
      <w:r w:rsidRPr="000B4D0B">
        <w:rPr>
          <w:rFonts w:ascii="Times New Roman" w:eastAsiaTheme="minorEastAsia" w:hAnsi="Times New Roman"/>
          <w:b/>
          <w:sz w:val="20"/>
        </w:rPr>
        <w:t>.</w:t>
      </w:r>
    </w:p>
    <w:p w14:paraId="30E850C2" w14:textId="5023D815" w:rsidR="002D6B78" w:rsidRDefault="002D6B78" w:rsidP="002D6B78">
      <w:pPr>
        <w:spacing w:before="156" w:after="156"/>
        <w:jc w:val="both"/>
        <w:rPr>
          <w:rFonts w:ascii="Times New Roman" w:eastAsiaTheme="minorEastAsia" w:hAnsi="Times New Roman"/>
          <w:b/>
          <w:sz w:val="20"/>
        </w:rPr>
      </w:pPr>
      <w:r>
        <w:rPr>
          <w:rFonts w:ascii="Times New Roman" w:eastAsiaTheme="minorEastAsia" w:hAnsi="Times New Roman" w:cs="Times New Roman"/>
          <w:b/>
          <w:sz w:val="20"/>
          <w:szCs w:val="20"/>
        </w:rPr>
        <w:t xml:space="preserve">Proposal </w:t>
      </w:r>
      <w:r w:rsidR="00877AAA">
        <w:rPr>
          <w:rFonts w:ascii="Times New Roman" w:eastAsiaTheme="minorEastAsia" w:hAnsi="Times New Roman" w:cs="Times New Roman"/>
          <w:b/>
          <w:sz w:val="20"/>
          <w:szCs w:val="20"/>
        </w:rPr>
        <w:t>9</w:t>
      </w:r>
      <w:r w:rsidRPr="009B7176">
        <w:rPr>
          <w:rFonts w:ascii="Times New Roman" w:eastAsiaTheme="minorEastAsia" w:hAnsi="Times New Roman" w:cs="Times New Roman"/>
          <w:b/>
          <w:sz w:val="20"/>
          <w:szCs w:val="20"/>
        </w:rPr>
        <w:t>:</w:t>
      </w:r>
      <w:r w:rsidRPr="000B4D0B">
        <w:rPr>
          <w:rFonts w:ascii="Times New Roman" w:eastAsiaTheme="minorEastAsia" w:hAnsi="Times New Roman" w:cs="Times New Roman"/>
          <w:b/>
          <w:sz w:val="20"/>
          <w:szCs w:val="20"/>
        </w:rPr>
        <w:t xml:space="preserve"> </w:t>
      </w:r>
      <w:r w:rsidRPr="000B4D0B">
        <w:rPr>
          <w:rFonts w:ascii="Times New Roman" w:eastAsiaTheme="minorEastAsia" w:hAnsi="Times New Roman"/>
          <w:b/>
          <w:sz w:val="20"/>
        </w:rPr>
        <w:t xml:space="preserve">The CB-msg3 EDT response window </w:t>
      </w:r>
      <w:r w:rsidRPr="000B4D0B">
        <w:rPr>
          <w:rFonts w:ascii="Times New Roman" w:eastAsiaTheme="minorEastAsia" w:hAnsi="Times New Roman"/>
          <w:b/>
          <w:sz w:val="20"/>
          <w:lang w:val="en-GB"/>
        </w:rPr>
        <w:t>starts at the last subframe</w:t>
      </w:r>
      <w:r w:rsidR="00F97A59">
        <w:rPr>
          <w:rFonts w:ascii="Times New Roman" w:eastAsiaTheme="minorEastAsia" w:hAnsi="Times New Roman"/>
          <w:b/>
          <w:sz w:val="20"/>
          <w:lang w:val="en-GB"/>
        </w:rPr>
        <w:t xml:space="preserve"> that contains</w:t>
      </w:r>
      <w:r w:rsidRPr="000B4D0B">
        <w:rPr>
          <w:rFonts w:ascii="Times New Roman" w:eastAsiaTheme="minorEastAsia" w:hAnsi="Times New Roman"/>
          <w:b/>
          <w:sz w:val="20"/>
          <w:lang w:val="en-GB"/>
        </w:rPr>
        <w:t xml:space="preserve"> the last EDT occasion of one EDT occasion group plus Y subframes plus UE-eNB RTT and has length </w:t>
      </w:r>
      <w:r w:rsidRPr="000B4D0B">
        <w:rPr>
          <w:rFonts w:ascii="Times New Roman" w:eastAsiaTheme="minorEastAsia" w:hAnsi="Times New Roman"/>
          <w:b/>
          <w:i/>
          <w:iCs/>
          <w:sz w:val="20"/>
          <w:lang w:val="en-GB"/>
        </w:rPr>
        <w:t>cbmsg3edt-ResponseWindowSize</w:t>
      </w:r>
      <w:r w:rsidRPr="000B4D0B">
        <w:rPr>
          <w:rFonts w:ascii="Times New Roman" w:eastAsiaTheme="minorEastAsia" w:hAnsi="Times New Roman"/>
          <w:b/>
          <w:sz w:val="20"/>
          <w:lang w:val="en-GB"/>
        </w:rPr>
        <w:t xml:space="preserve"> for the corresponding CB-msg3 EDT resource (group) configuration, at least for DSA mode</w:t>
      </w:r>
      <w:r w:rsidRPr="000B4D0B">
        <w:rPr>
          <w:rFonts w:ascii="Times New Roman" w:eastAsiaTheme="minorEastAsia" w:hAnsi="Times New Roman"/>
          <w:b/>
          <w:sz w:val="20"/>
        </w:rPr>
        <w:t>.</w:t>
      </w:r>
    </w:p>
    <w:p w14:paraId="5B6EE071" w14:textId="77777777" w:rsidR="002D6B78" w:rsidRPr="000B4D0B" w:rsidRDefault="002D6B78" w:rsidP="002D6B78">
      <w:pPr>
        <w:spacing w:before="156" w:after="156"/>
        <w:jc w:val="both"/>
        <w:rPr>
          <w:rFonts w:ascii="Times New Roman" w:eastAsiaTheme="minorEastAsia" w:hAnsi="Times New Roman" w:cs="Times New Roman"/>
          <w:b/>
          <w:sz w:val="20"/>
          <w:szCs w:val="20"/>
        </w:rPr>
      </w:pPr>
      <w:r>
        <w:rPr>
          <w:rFonts w:ascii="Times New Roman" w:eastAsiaTheme="minorEastAsia" w:hAnsi="Times New Roman"/>
          <w:b/>
          <w:sz w:val="20"/>
        </w:rPr>
        <w:t xml:space="preserve">FFS: the value list of Y and the </w:t>
      </w:r>
      <w:r w:rsidRPr="000C4366">
        <w:rPr>
          <w:rFonts w:ascii="Times New Roman" w:eastAsiaTheme="minorEastAsia" w:hAnsi="Times New Roman"/>
          <w:b/>
          <w:i/>
          <w:iCs/>
          <w:sz w:val="20"/>
          <w:lang w:val="en-GB"/>
        </w:rPr>
        <w:t>cbmsg3edt-ResponseWindowSize</w:t>
      </w:r>
      <w:r>
        <w:rPr>
          <w:rFonts w:ascii="Times New Roman" w:eastAsiaTheme="minorEastAsia" w:hAnsi="Times New Roman"/>
          <w:b/>
          <w:i/>
          <w:iCs/>
          <w:sz w:val="20"/>
          <w:lang w:val="en-GB"/>
        </w:rPr>
        <w:t xml:space="preserve"> </w:t>
      </w:r>
    </w:p>
    <w:p w14:paraId="1F1321E5" w14:textId="0A258B54" w:rsidR="002D6B78" w:rsidRPr="00071A7C" w:rsidRDefault="002D6B78" w:rsidP="002D6B78">
      <w:pPr>
        <w:pStyle w:val="1st-Proposal-YJ"/>
        <w:numPr>
          <w:ilvl w:val="0"/>
          <w:numId w:val="0"/>
        </w:numPr>
        <w:tabs>
          <w:tab w:val="left" w:pos="1134"/>
        </w:tabs>
        <w:spacing w:before="156" w:after="156"/>
        <w:rPr>
          <w:rFonts w:ascii="Times New Roman" w:eastAsiaTheme="minorEastAsia" w:hAnsi="Times New Roman"/>
          <w:b w:val="0"/>
          <w:i w:val="0"/>
          <w:sz w:val="20"/>
        </w:rPr>
      </w:pPr>
      <w:r>
        <w:rPr>
          <w:rFonts w:ascii="Times New Roman" w:eastAsiaTheme="minorEastAsia" w:hAnsi="Times New Roman"/>
          <w:i w:val="0"/>
          <w:sz w:val="20"/>
        </w:rPr>
        <w:t xml:space="preserve">Proposal </w:t>
      </w:r>
      <w:r w:rsidR="00877AAA">
        <w:rPr>
          <w:rFonts w:ascii="Times New Roman" w:eastAsiaTheme="minorEastAsia" w:hAnsi="Times New Roman"/>
          <w:i w:val="0"/>
          <w:sz w:val="20"/>
        </w:rPr>
        <w:t>10</w:t>
      </w:r>
      <w:r w:rsidRPr="0024407F">
        <w:rPr>
          <w:rFonts w:ascii="Times New Roman" w:eastAsiaTheme="minorEastAsia" w:hAnsi="Times New Roman"/>
          <w:i w:val="0"/>
          <w:sz w:val="20"/>
        </w:rPr>
        <w:t>:</w:t>
      </w:r>
      <w:r w:rsidRPr="0024407F">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The response messages from multiple UEs with the same RNTI can be multiplexed into one MAC PDU for efficient delivery.</w:t>
      </w:r>
    </w:p>
    <w:p w14:paraId="15CCF449" w14:textId="5D5EC5FE" w:rsidR="002D6B78" w:rsidRDefault="002D6B78" w:rsidP="002D6B78">
      <w:pPr>
        <w:pStyle w:val="1st-Proposal-YJ"/>
        <w:numPr>
          <w:ilvl w:val="0"/>
          <w:numId w:val="0"/>
        </w:numPr>
        <w:tabs>
          <w:tab w:val="left" w:pos="1134"/>
        </w:tabs>
        <w:spacing w:before="156" w:after="156"/>
        <w:rPr>
          <w:rFonts w:ascii="Times New Roman" w:eastAsiaTheme="minorEastAsia" w:hAnsi="Times New Roman"/>
          <w:b w:val="0"/>
          <w:i w:val="0"/>
          <w:sz w:val="20"/>
        </w:rPr>
      </w:pPr>
      <w:r w:rsidRPr="00B6462B">
        <w:rPr>
          <w:rFonts w:ascii="Times New Roman" w:eastAsiaTheme="minorEastAsia" w:hAnsi="Times New Roman"/>
          <w:i w:val="0"/>
          <w:sz w:val="20"/>
        </w:rPr>
        <w:t xml:space="preserve">Proposal </w:t>
      </w:r>
      <w:r>
        <w:rPr>
          <w:rFonts w:ascii="Times New Roman" w:eastAsiaTheme="minorEastAsia" w:hAnsi="Times New Roman"/>
          <w:i w:val="0"/>
          <w:sz w:val="20"/>
        </w:rPr>
        <w:t>1</w:t>
      </w:r>
      <w:r w:rsidR="00877AAA">
        <w:rPr>
          <w:rFonts w:ascii="Times New Roman" w:eastAsiaTheme="minorEastAsia" w:hAnsi="Times New Roman"/>
          <w:i w:val="0"/>
          <w:sz w:val="20"/>
        </w:rPr>
        <w:t>1</w:t>
      </w:r>
      <w:r w:rsidRPr="00B6462B">
        <w:rPr>
          <w:rFonts w:ascii="Times New Roman" w:eastAsiaTheme="minorEastAsia" w:hAnsi="Times New Roman"/>
          <w:i w:val="0"/>
          <w:sz w:val="20"/>
        </w:rPr>
        <w:t>:</w:t>
      </w:r>
      <w:r>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C-RNTI can be included in the response message to further receive the possible RRC message and/or DL data.</w:t>
      </w:r>
    </w:p>
    <w:p w14:paraId="497A98FD" w14:textId="17DE8F1F" w:rsidR="002D6B78" w:rsidRPr="000B4D0B" w:rsidRDefault="002D6B78" w:rsidP="002D6B78">
      <w:pPr>
        <w:pStyle w:val="1st-Proposal-YJ"/>
        <w:numPr>
          <w:ilvl w:val="0"/>
          <w:numId w:val="0"/>
        </w:numPr>
        <w:tabs>
          <w:tab w:val="left" w:pos="1134"/>
        </w:tabs>
        <w:spacing w:before="156" w:after="156"/>
        <w:rPr>
          <w:rFonts w:ascii="Times New Roman" w:eastAsiaTheme="minorEastAsia" w:hAnsi="Times New Roman"/>
          <w:bCs/>
          <w:i w:val="0"/>
          <w:sz w:val="20"/>
        </w:rPr>
      </w:pPr>
      <w:r>
        <w:rPr>
          <w:rFonts w:ascii="Times New Roman" w:eastAsiaTheme="minorEastAsia" w:hAnsi="Times New Roman"/>
          <w:i w:val="0"/>
          <w:sz w:val="20"/>
        </w:rPr>
        <w:t>Proposal 1</w:t>
      </w:r>
      <w:r w:rsidR="00877AAA">
        <w:rPr>
          <w:rFonts w:ascii="Times New Roman" w:eastAsiaTheme="minorEastAsia" w:hAnsi="Times New Roman"/>
          <w:i w:val="0"/>
          <w:sz w:val="20"/>
        </w:rPr>
        <w:t>2</w:t>
      </w:r>
      <w:r w:rsidRPr="00653E8A">
        <w:rPr>
          <w:rFonts w:ascii="Times New Roman" w:eastAsiaTheme="minorEastAsia" w:hAnsi="Times New Roman"/>
          <w:i w:val="0"/>
          <w:sz w:val="20"/>
        </w:rPr>
        <w:t>:</w:t>
      </w:r>
      <w:r w:rsidRPr="00653E8A">
        <w:rPr>
          <w:rFonts w:ascii="Times New Roman" w:eastAsiaTheme="minorEastAsia" w:hAnsi="Times New Roman"/>
          <w:b w:val="0"/>
          <w:i w:val="0"/>
          <w:sz w:val="20"/>
        </w:rPr>
        <w:t xml:space="preserve"> </w:t>
      </w:r>
      <w:r w:rsidRPr="000B4D0B">
        <w:rPr>
          <w:rFonts w:ascii="Times New Roman" w:eastAsiaTheme="minorEastAsia" w:hAnsi="Times New Roman"/>
          <w:bCs/>
          <w:i w:val="0"/>
          <w:sz w:val="20"/>
        </w:rPr>
        <w:t>RAN2 to discuss the following failure handling and fallback issues:</w:t>
      </w:r>
    </w:p>
    <w:p w14:paraId="7F4BF873" w14:textId="77777777" w:rsidR="002D6B78" w:rsidRPr="000B4D0B" w:rsidRDefault="002D6B78" w:rsidP="002D6B78">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t>CB-msg3 retransmission</w:t>
      </w:r>
    </w:p>
    <w:p w14:paraId="20874C1D" w14:textId="77777777" w:rsidR="002D6B78" w:rsidRPr="000B4D0B" w:rsidRDefault="002D6B78" w:rsidP="002D6B78">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t xml:space="preserve">NW controlled backoff </w:t>
      </w:r>
    </w:p>
    <w:p w14:paraId="017FC397" w14:textId="77777777" w:rsidR="002D6B78" w:rsidRPr="000B4D0B" w:rsidRDefault="002D6B78" w:rsidP="002D6B78">
      <w:pPr>
        <w:pStyle w:val="1st-Proposal-YJ"/>
        <w:numPr>
          <w:ilvl w:val="0"/>
          <w:numId w:val="9"/>
        </w:numPr>
        <w:spacing w:before="156" w:after="156"/>
        <w:rPr>
          <w:rFonts w:ascii="Times New Roman" w:eastAsiaTheme="minorEastAsia" w:hAnsi="Times New Roman"/>
          <w:bCs/>
          <w:i w:val="0"/>
          <w:sz w:val="20"/>
        </w:rPr>
      </w:pPr>
      <w:r w:rsidRPr="000B4D0B">
        <w:rPr>
          <w:rFonts w:ascii="Times New Roman" w:eastAsiaTheme="minorEastAsia" w:hAnsi="Times New Roman"/>
          <w:bCs/>
          <w:i w:val="0"/>
          <w:sz w:val="20"/>
        </w:rPr>
        <w:lastRenderedPageBreak/>
        <w:t>The condition/trigger for a UE to fallback from CB-msg3 to RACH-based solution</w:t>
      </w:r>
    </w:p>
    <w:p w14:paraId="02B02722" w14:textId="437B1073" w:rsidR="00752285" w:rsidRPr="002D6B78" w:rsidRDefault="002D6B78" w:rsidP="00365264">
      <w:pPr>
        <w:spacing w:before="156" w:after="156"/>
        <w:jc w:val="both"/>
      </w:pPr>
      <w:r w:rsidRPr="00365264">
        <w:rPr>
          <w:rFonts w:ascii="Times New Roman" w:eastAsiaTheme="minorEastAsia" w:hAnsi="Times New Roman" w:cs="Times New Roman"/>
          <w:b/>
          <w:sz w:val="20"/>
          <w:szCs w:val="20"/>
        </w:rPr>
        <w:t>Proposal 1</w:t>
      </w:r>
      <w:r w:rsidR="00877AAA">
        <w:rPr>
          <w:rFonts w:ascii="Times New Roman" w:eastAsiaTheme="minorEastAsia" w:hAnsi="Times New Roman" w:cs="Times New Roman"/>
          <w:b/>
          <w:sz w:val="20"/>
          <w:szCs w:val="20"/>
        </w:rPr>
        <w:t>3</w:t>
      </w:r>
      <w:r w:rsidRPr="00365264">
        <w:rPr>
          <w:rFonts w:ascii="Times New Roman" w:eastAsiaTheme="minorEastAsia" w:hAnsi="Times New Roman" w:cs="Times New Roman"/>
          <w:b/>
          <w:sz w:val="20"/>
          <w:szCs w:val="20"/>
        </w:rPr>
        <w:t xml:space="preserve">: RAN2 further </w:t>
      </w:r>
      <w:r w:rsidR="00302418">
        <w:rPr>
          <w:rFonts w:ascii="Times New Roman" w:eastAsiaTheme="minorEastAsia" w:hAnsi="Times New Roman" w:cs="Times New Roman"/>
          <w:b/>
          <w:sz w:val="20"/>
          <w:szCs w:val="20"/>
        </w:rPr>
        <w:t>discusses</w:t>
      </w:r>
      <w:r w:rsidR="00302418" w:rsidRPr="00365264">
        <w:rPr>
          <w:rFonts w:ascii="Times New Roman" w:eastAsiaTheme="minorEastAsia" w:hAnsi="Times New Roman" w:cs="Times New Roman"/>
          <w:b/>
          <w:sz w:val="20"/>
          <w:szCs w:val="20"/>
        </w:rPr>
        <w:t xml:space="preserve"> </w:t>
      </w:r>
      <w:r w:rsidRPr="00365264">
        <w:rPr>
          <w:rFonts w:ascii="Times New Roman" w:eastAsiaTheme="minorEastAsia" w:hAnsi="Times New Roman" w:cs="Times New Roman"/>
          <w:b/>
          <w:sz w:val="20"/>
          <w:szCs w:val="20"/>
        </w:rPr>
        <w:t>the NPRACH capacity enhancement with OCC.</w:t>
      </w:r>
    </w:p>
    <w:p w14:paraId="748AFAD2" w14:textId="6C214885" w:rsidR="000A3782" w:rsidRPr="00EC7D0B" w:rsidRDefault="000A3782" w:rsidP="00417410">
      <w:pPr>
        <w:pStyle w:val="1"/>
        <w:numPr>
          <w:ilvl w:val="0"/>
          <w:numId w:val="5"/>
        </w:numPr>
        <w:pBdr>
          <w:top w:val="single" w:sz="12" w:space="3" w:color="auto"/>
        </w:pBdr>
        <w:spacing w:before="120" w:after="120" w:line="240" w:lineRule="auto"/>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t>References</w:t>
      </w:r>
    </w:p>
    <w:p w14:paraId="1E20EE2E" w14:textId="2F4A916D" w:rsidR="00051D12" w:rsidRDefault="007602B6" w:rsidP="000A3782">
      <w:pPr>
        <w:spacing w:before="156" w:after="156"/>
        <w:rPr>
          <w:rFonts w:ascii="Times New Roman" w:hAnsi="Times New Roman" w:cs="Times New Roman"/>
          <w:sz w:val="20"/>
          <w:szCs w:val="20"/>
        </w:rPr>
      </w:pPr>
      <w:r w:rsidRPr="006A04DF">
        <w:rPr>
          <w:rFonts w:ascii="Times New Roman" w:hAnsi="Times New Roman" w:cs="Times New Roman"/>
          <w:sz w:val="20"/>
          <w:szCs w:val="20"/>
        </w:rPr>
        <w:t>[</w:t>
      </w:r>
      <w:r w:rsidR="009B44AA">
        <w:rPr>
          <w:rFonts w:ascii="Times New Roman" w:hAnsi="Times New Roman" w:cs="Times New Roman"/>
          <w:sz w:val="20"/>
          <w:szCs w:val="20"/>
        </w:rPr>
        <w:t>1</w:t>
      </w:r>
      <w:r w:rsidRPr="006A04DF">
        <w:rPr>
          <w:rFonts w:ascii="Times New Roman" w:hAnsi="Times New Roman" w:cs="Times New Roman"/>
          <w:sz w:val="20"/>
          <w:szCs w:val="20"/>
        </w:rPr>
        <w:t xml:space="preserve">] </w:t>
      </w:r>
      <w:r w:rsidR="008453D9" w:rsidRPr="008453D9">
        <w:rPr>
          <w:rFonts w:ascii="Times New Roman" w:hAnsi="Times New Roman" w:cs="Times New Roman"/>
          <w:sz w:val="20"/>
          <w:szCs w:val="20"/>
        </w:rPr>
        <w:t>RAN2#127 chairman notes</w:t>
      </w:r>
    </w:p>
    <w:p w14:paraId="3A246670" w14:textId="4D1D1668" w:rsidR="00337394" w:rsidRDefault="00337394"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2] </w:t>
      </w:r>
      <w:r w:rsidR="00073F08" w:rsidRPr="000B4D0B">
        <w:rPr>
          <w:rFonts w:ascii="Times New Roman" w:hAnsi="Times New Roman" w:cs="Times New Roman"/>
          <w:sz w:val="20"/>
          <w:szCs w:val="20"/>
        </w:rPr>
        <w:t>TS 36.213</w:t>
      </w:r>
    </w:p>
    <w:p w14:paraId="44A5B62D" w14:textId="6332F14E" w:rsidR="00AA0E8F" w:rsidRDefault="00AA0E8F"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 TS 36.33</w:t>
      </w:r>
      <w:r w:rsidR="009662B0">
        <w:rPr>
          <w:rFonts w:ascii="Times New Roman" w:hAnsi="Times New Roman" w:cs="Times New Roman"/>
          <w:sz w:val="20"/>
          <w:szCs w:val="20"/>
        </w:rPr>
        <w:t>1</w:t>
      </w:r>
    </w:p>
    <w:p w14:paraId="5B60B6D7" w14:textId="495EEC7B" w:rsidR="004B7664" w:rsidRDefault="004B7664"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sidR="00AA0E8F">
        <w:rPr>
          <w:rFonts w:ascii="Times New Roman" w:hAnsi="Times New Roman" w:cs="Times New Roman"/>
          <w:sz w:val="20"/>
          <w:szCs w:val="20"/>
        </w:rPr>
        <w:t>4</w:t>
      </w:r>
      <w:r>
        <w:rPr>
          <w:rFonts w:ascii="Times New Roman" w:hAnsi="Times New Roman" w:cs="Times New Roman"/>
          <w:sz w:val="20"/>
          <w:szCs w:val="20"/>
        </w:rPr>
        <w:t>] TS 36.21</w:t>
      </w:r>
      <w:r w:rsidR="00C57219">
        <w:rPr>
          <w:rFonts w:ascii="Times New Roman" w:hAnsi="Times New Roman" w:cs="Times New Roman"/>
          <w:sz w:val="20"/>
          <w:szCs w:val="20"/>
        </w:rPr>
        <w:t>1</w:t>
      </w:r>
    </w:p>
    <w:p w14:paraId="01141E6E" w14:textId="05E25C64" w:rsidR="00FF6CAA" w:rsidRDefault="00FF6CAA"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5] TR 38.821</w:t>
      </w:r>
    </w:p>
    <w:p w14:paraId="7233311D" w14:textId="34601BE5" w:rsidR="00E2398C" w:rsidRDefault="00E2398C"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6] TS 3</w:t>
      </w:r>
      <w:r w:rsidR="009662B0">
        <w:rPr>
          <w:rFonts w:ascii="Times New Roman" w:hAnsi="Times New Roman" w:cs="Times New Roman"/>
          <w:sz w:val="20"/>
          <w:szCs w:val="20"/>
        </w:rPr>
        <w:t>6</w:t>
      </w:r>
      <w:r>
        <w:rPr>
          <w:rFonts w:ascii="Times New Roman" w:hAnsi="Times New Roman" w:cs="Times New Roman"/>
          <w:sz w:val="20"/>
          <w:szCs w:val="20"/>
        </w:rPr>
        <w:t>.321</w:t>
      </w:r>
    </w:p>
    <w:p w14:paraId="2E00D84E" w14:textId="661B02DF" w:rsidR="008E4508" w:rsidRDefault="008E4508"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sidR="00DC1A14">
        <w:rPr>
          <w:rFonts w:ascii="Times New Roman" w:hAnsi="Times New Roman" w:cs="Times New Roman"/>
          <w:sz w:val="20"/>
          <w:szCs w:val="20"/>
        </w:rPr>
        <w:t>7</w:t>
      </w:r>
      <w:r>
        <w:rPr>
          <w:rFonts w:ascii="Times New Roman" w:hAnsi="Times New Roman" w:cs="Times New Roman"/>
          <w:sz w:val="20"/>
          <w:szCs w:val="20"/>
        </w:rPr>
        <w:t xml:space="preserve">] </w:t>
      </w:r>
      <w:r w:rsidRPr="008E4508">
        <w:rPr>
          <w:rFonts w:ascii="Times New Roman" w:hAnsi="Times New Roman" w:cs="Times New Roman"/>
          <w:sz w:val="20"/>
          <w:szCs w:val="20"/>
        </w:rPr>
        <w:t>R1-2409309</w:t>
      </w:r>
      <w:r>
        <w:rPr>
          <w:rFonts w:ascii="Times New Roman" w:hAnsi="Times New Roman" w:cs="Times New Roman"/>
          <w:sz w:val="20"/>
          <w:szCs w:val="20"/>
        </w:rPr>
        <w:t xml:space="preserve">, </w:t>
      </w:r>
      <w:r w:rsidRPr="008E4508">
        <w:rPr>
          <w:rFonts w:ascii="Times New Roman" w:hAnsi="Times New Roman" w:cs="Times New Roman"/>
          <w:sz w:val="20"/>
          <w:szCs w:val="20"/>
        </w:rPr>
        <w:t>Final FL Summary for IoT-NTN</w:t>
      </w:r>
      <w:r>
        <w:rPr>
          <w:rFonts w:ascii="Times New Roman" w:hAnsi="Times New Roman" w:cs="Times New Roman"/>
          <w:sz w:val="20"/>
          <w:szCs w:val="20"/>
        </w:rPr>
        <w:t xml:space="preserve">, </w:t>
      </w:r>
      <w:r w:rsidRPr="008E4508">
        <w:rPr>
          <w:rFonts w:ascii="Times New Roman" w:hAnsi="Times New Roman" w:cs="Times New Roman"/>
          <w:sz w:val="20"/>
          <w:szCs w:val="20"/>
        </w:rPr>
        <w:t>Moderator (Sony)</w:t>
      </w:r>
    </w:p>
    <w:p w14:paraId="642EE5D3" w14:textId="354A0752" w:rsidR="003C3123" w:rsidRPr="00073F08" w:rsidRDefault="003C3123" w:rsidP="000A3782">
      <w:pPr>
        <w:spacing w:before="156" w:after="156"/>
        <w:rPr>
          <w:rFonts w:ascii="Times New Roman" w:hAnsi="Times New Roman" w:cs="Times New Roman"/>
          <w:sz w:val="20"/>
          <w:szCs w:val="20"/>
        </w:rPr>
      </w:pPr>
      <w:r>
        <w:rPr>
          <w:rFonts w:ascii="Times New Roman" w:hAnsi="Times New Roman" w:cs="Times New Roman" w:hint="eastAsia"/>
          <w:sz w:val="20"/>
          <w:szCs w:val="20"/>
        </w:rPr>
        <w:t>[</w:t>
      </w:r>
      <w:r w:rsidR="00DC1A14">
        <w:rPr>
          <w:rFonts w:ascii="Times New Roman" w:hAnsi="Times New Roman" w:cs="Times New Roman"/>
          <w:sz w:val="20"/>
          <w:szCs w:val="20"/>
        </w:rPr>
        <w:t>8</w:t>
      </w:r>
      <w:r>
        <w:rPr>
          <w:rFonts w:ascii="Times New Roman" w:hAnsi="Times New Roman" w:cs="Times New Roman"/>
          <w:sz w:val="20"/>
          <w:szCs w:val="20"/>
        </w:rPr>
        <w:t xml:space="preserve">] </w:t>
      </w:r>
      <w:r w:rsidR="00151872" w:rsidRPr="00151872">
        <w:rPr>
          <w:rFonts w:ascii="Times New Roman" w:hAnsi="Times New Roman" w:cs="Times New Roman"/>
          <w:sz w:val="20"/>
          <w:szCs w:val="20"/>
        </w:rPr>
        <w:t>RP-242397</w:t>
      </w:r>
      <w:r w:rsidR="005E30A4">
        <w:rPr>
          <w:rFonts w:ascii="Times New Roman" w:hAnsi="Times New Roman" w:cs="Times New Roman"/>
          <w:sz w:val="20"/>
          <w:szCs w:val="20"/>
        </w:rPr>
        <w:t xml:space="preserve">, </w:t>
      </w:r>
      <w:r w:rsidR="005E30A4" w:rsidRPr="005E30A4">
        <w:rPr>
          <w:rFonts w:ascii="Times New Roman" w:hAnsi="Times New Roman" w:cs="Times New Roman"/>
          <w:sz w:val="20"/>
          <w:szCs w:val="20"/>
        </w:rPr>
        <w:t>Revised WID on Non-Terrestrial Networks (NTN) for Internet of Things (IoT) Phase 3</w:t>
      </w:r>
      <w:r w:rsidR="005E30A4">
        <w:rPr>
          <w:rFonts w:ascii="Times New Roman" w:hAnsi="Times New Roman" w:cs="Times New Roman"/>
          <w:sz w:val="20"/>
          <w:szCs w:val="20"/>
        </w:rPr>
        <w:t xml:space="preserve">, </w:t>
      </w:r>
      <w:r w:rsidR="009E4E9A" w:rsidRPr="009E4E9A">
        <w:rPr>
          <w:rFonts w:ascii="Times New Roman" w:hAnsi="Times New Roman" w:cs="Times New Roman"/>
          <w:sz w:val="20"/>
          <w:szCs w:val="20"/>
        </w:rPr>
        <w:t>MediaTek Inc. (Rapporteur)</w:t>
      </w:r>
    </w:p>
    <w:sectPr w:rsidR="003C3123" w:rsidRPr="00073F08" w:rsidSect="00E7665A">
      <w:headerReference w:type="even" r:id="rId37"/>
      <w:headerReference w:type="default" r:id="rId38"/>
      <w:footerReference w:type="even" r:id="rId39"/>
      <w:footerReference w:type="default" r:id="rId40"/>
      <w:headerReference w:type="first" r:id="rId41"/>
      <w:footerReference w:type="first" r:id="rId4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C6F6" w14:textId="77777777" w:rsidR="00B65CE3" w:rsidRDefault="00B65CE3" w:rsidP="008242C1">
      <w:pPr>
        <w:spacing w:before="120" w:after="120"/>
      </w:pPr>
      <w:r>
        <w:separator/>
      </w:r>
    </w:p>
    <w:p w14:paraId="6B319FBC" w14:textId="77777777" w:rsidR="00B65CE3" w:rsidRDefault="00B65CE3">
      <w:pPr>
        <w:spacing w:before="120" w:after="120"/>
      </w:pPr>
    </w:p>
  </w:endnote>
  <w:endnote w:type="continuationSeparator" w:id="0">
    <w:p w14:paraId="003E328C" w14:textId="77777777" w:rsidR="00B65CE3" w:rsidRDefault="00B65CE3" w:rsidP="008242C1">
      <w:pPr>
        <w:spacing w:before="120" w:after="120"/>
      </w:pPr>
      <w:r>
        <w:continuationSeparator/>
      </w:r>
    </w:p>
    <w:p w14:paraId="6D25DEB4" w14:textId="77777777" w:rsidR="00B65CE3" w:rsidRDefault="00B65CE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D54881" w:rsidRDefault="00D54881">
    <w:pPr>
      <w:pStyle w:val="a7"/>
      <w:spacing w:before="120" w:after="120"/>
    </w:pPr>
  </w:p>
  <w:p w14:paraId="0539AD86" w14:textId="77777777" w:rsidR="00D54881" w:rsidRDefault="00D5488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7809F2B" w:rsidR="00D54881" w:rsidRPr="007B2F6F" w:rsidRDefault="00D54881"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D7761" w:rsidRPr="00BD7761">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D54881" w:rsidRDefault="00D5488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61042" w14:textId="77777777" w:rsidR="00B65CE3" w:rsidRDefault="00B65CE3" w:rsidP="008242C1">
      <w:pPr>
        <w:spacing w:before="120" w:after="120"/>
      </w:pPr>
      <w:r>
        <w:separator/>
      </w:r>
    </w:p>
    <w:p w14:paraId="689A94B5" w14:textId="77777777" w:rsidR="00B65CE3" w:rsidRDefault="00B65CE3">
      <w:pPr>
        <w:spacing w:before="120" w:after="120"/>
      </w:pPr>
    </w:p>
  </w:footnote>
  <w:footnote w:type="continuationSeparator" w:id="0">
    <w:p w14:paraId="171E40EA" w14:textId="77777777" w:rsidR="00B65CE3" w:rsidRDefault="00B65CE3" w:rsidP="008242C1">
      <w:pPr>
        <w:spacing w:before="120" w:after="120"/>
      </w:pPr>
      <w:r>
        <w:continuationSeparator/>
      </w:r>
    </w:p>
    <w:p w14:paraId="7EAD1B55" w14:textId="77777777" w:rsidR="00B65CE3" w:rsidRDefault="00B65CE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D54881" w:rsidRDefault="00D54881">
    <w:pPr>
      <w:pStyle w:val="a5"/>
      <w:spacing w:before="120" w:after="120"/>
    </w:pPr>
  </w:p>
  <w:p w14:paraId="24060235" w14:textId="77777777" w:rsidR="00D54881" w:rsidRDefault="00D54881">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D54881" w:rsidRPr="002F3846" w:rsidRDefault="00D54881" w:rsidP="007B2F6F">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D54881" w:rsidRDefault="00D5488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07F3"/>
    <w:multiLevelType w:val="hybridMultilevel"/>
    <w:tmpl w:val="34E4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3661F8"/>
    <w:multiLevelType w:val="hybridMultilevel"/>
    <w:tmpl w:val="09C4E7F0"/>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01F7945"/>
    <w:multiLevelType w:val="hybridMultilevel"/>
    <w:tmpl w:val="17AA40B4"/>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621D3A"/>
    <w:multiLevelType w:val="hybridMultilevel"/>
    <w:tmpl w:val="FCE8F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0B6B69"/>
    <w:multiLevelType w:val="hybridMultilevel"/>
    <w:tmpl w:val="60EEFAB4"/>
    <w:lvl w:ilvl="0" w:tplc="4914F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33525C"/>
    <w:multiLevelType w:val="multilevel"/>
    <w:tmpl w:val="9D0EBA32"/>
    <w:lvl w:ilvl="0">
      <w:start w:val="5"/>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1074"/>
    <w:multiLevelType w:val="hybridMultilevel"/>
    <w:tmpl w:val="BB180E72"/>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4C4A64"/>
    <w:multiLevelType w:val="multilevel"/>
    <w:tmpl w:val="36AC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A714ED"/>
    <w:multiLevelType w:val="multilevel"/>
    <w:tmpl w:val="F350C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17B1DB2"/>
    <w:multiLevelType w:val="multilevel"/>
    <w:tmpl w:val="C46C1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A55DFA"/>
    <w:multiLevelType w:val="hybridMultilevel"/>
    <w:tmpl w:val="665661EA"/>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BE2066"/>
    <w:multiLevelType w:val="hybridMultilevel"/>
    <w:tmpl w:val="25DCDE76"/>
    <w:lvl w:ilvl="0" w:tplc="A6187904">
      <w:start w:val="22"/>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1763E5B"/>
    <w:multiLevelType w:val="hybridMultilevel"/>
    <w:tmpl w:val="F384D4C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4E130DB"/>
    <w:multiLevelType w:val="hybridMultilevel"/>
    <w:tmpl w:val="FBF6B7E8"/>
    <w:lvl w:ilvl="0" w:tplc="D892F65C">
      <w:start w:val="1"/>
      <w:numFmt w:val="bullet"/>
      <w:lvlText w:val=""/>
      <w:lvlJc w:val="left"/>
      <w:pPr>
        <w:tabs>
          <w:tab w:val="num" w:pos="720"/>
        </w:tabs>
        <w:ind w:left="720" w:hanging="360"/>
      </w:pPr>
      <w:rPr>
        <w:rFonts w:ascii="Wingdings" w:hAnsi="Wingdings" w:hint="default"/>
      </w:rPr>
    </w:lvl>
    <w:lvl w:ilvl="1" w:tplc="AE662D84" w:tentative="1">
      <w:start w:val="1"/>
      <w:numFmt w:val="bullet"/>
      <w:lvlText w:val=""/>
      <w:lvlJc w:val="left"/>
      <w:pPr>
        <w:tabs>
          <w:tab w:val="num" w:pos="1440"/>
        </w:tabs>
        <w:ind w:left="1440" w:hanging="360"/>
      </w:pPr>
      <w:rPr>
        <w:rFonts w:ascii="Wingdings" w:hAnsi="Wingdings" w:hint="default"/>
      </w:rPr>
    </w:lvl>
    <w:lvl w:ilvl="2" w:tplc="9C40E2A0" w:tentative="1">
      <w:start w:val="1"/>
      <w:numFmt w:val="bullet"/>
      <w:lvlText w:val=""/>
      <w:lvlJc w:val="left"/>
      <w:pPr>
        <w:tabs>
          <w:tab w:val="num" w:pos="2160"/>
        </w:tabs>
        <w:ind w:left="2160" w:hanging="360"/>
      </w:pPr>
      <w:rPr>
        <w:rFonts w:ascii="Wingdings" w:hAnsi="Wingdings" w:hint="default"/>
      </w:rPr>
    </w:lvl>
    <w:lvl w:ilvl="3" w:tplc="CEDECAE2" w:tentative="1">
      <w:start w:val="1"/>
      <w:numFmt w:val="bullet"/>
      <w:lvlText w:val=""/>
      <w:lvlJc w:val="left"/>
      <w:pPr>
        <w:tabs>
          <w:tab w:val="num" w:pos="2880"/>
        </w:tabs>
        <w:ind w:left="2880" w:hanging="360"/>
      </w:pPr>
      <w:rPr>
        <w:rFonts w:ascii="Wingdings" w:hAnsi="Wingdings" w:hint="default"/>
      </w:rPr>
    </w:lvl>
    <w:lvl w:ilvl="4" w:tplc="D94E26BC" w:tentative="1">
      <w:start w:val="1"/>
      <w:numFmt w:val="bullet"/>
      <w:lvlText w:val=""/>
      <w:lvlJc w:val="left"/>
      <w:pPr>
        <w:tabs>
          <w:tab w:val="num" w:pos="3600"/>
        </w:tabs>
        <w:ind w:left="3600" w:hanging="360"/>
      </w:pPr>
      <w:rPr>
        <w:rFonts w:ascii="Wingdings" w:hAnsi="Wingdings" w:hint="default"/>
      </w:rPr>
    </w:lvl>
    <w:lvl w:ilvl="5" w:tplc="82C09136" w:tentative="1">
      <w:start w:val="1"/>
      <w:numFmt w:val="bullet"/>
      <w:lvlText w:val=""/>
      <w:lvlJc w:val="left"/>
      <w:pPr>
        <w:tabs>
          <w:tab w:val="num" w:pos="4320"/>
        </w:tabs>
        <w:ind w:left="4320" w:hanging="360"/>
      </w:pPr>
      <w:rPr>
        <w:rFonts w:ascii="Wingdings" w:hAnsi="Wingdings" w:hint="default"/>
      </w:rPr>
    </w:lvl>
    <w:lvl w:ilvl="6" w:tplc="2810319C" w:tentative="1">
      <w:start w:val="1"/>
      <w:numFmt w:val="bullet"/>
      <w:lvlText w:val=""/>
      <w:lvlJc w:val="left"/>
      <w:pPr>
        <w:tabs>
          <w:tab w:val="num" w:pos="5040"/>
        </w:tabs>
        <w:ind w:left="5040" w:hanging="360"/>
      </w:pPr>
      <w:rPr>
        <w:rFonts w:ascii="Wingdings" w:hAnsi="Wingdings" w:hint="default"/>
      </w:rPr>
    </w:lvl>
    <w:lvl w:ilvl="7" w:tplc="BA4C81C2" w:tentative="1">
      <w:start w:val="1"/>
      <w:numFmt w:val="bullet"/>
      <w:lvlText w:val=""/>
      <w:lvlJc w:val="left"/>
      <w:pPr>
        <w:tabs>
          <w:tab w:val="num" w:pos="5760"/>
        </w:tabs>
        <w:ind w:left="5760" w:hanging="360"/>
      </w:pPr>
      <w:rPr>
        <w:rFonts w:ascii="Wingdings" w:hAnsi="Wingdings" w:hint="default"/>
      </w:rPr>
    </w:lvl>
    <w:lvl w:ilvl="8" w:tplc="4E2AFA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A5E3E6E"/>
    <w:multiLevelType w:val="hybridMultilevel"/>
    <w:tmpl w:val="636EF884"/>
    <w:lvl w:ilvl="0" w:tplc="A330E07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2"/>
  </w:num>
  <w:num w:numId="3">
    <w:abstractNumId w:val="7"/>
  </w:num>
  <w:num w:numId="4">
    <w:abstractNumId w:val="19"/>
  </w:num>
  <w:num w:numId="5">
    <w:abstractNumId w:val="21"/>
  </w:num>
  <w:num w:numId="6">
    <w:abstractNumId w:val="11"/>
  </w:num>
  <w:num w:numId="7">
    <w:abstractNumId w:val="16"/>
  </w:num>
  <w:num w:numId="8">
    <w:abstractNumId w:val="15"/>
  </w:num>
  <w:num w:numId="9">
    <w:abstractNumId w:val="22"/>
  </w:num>
  <w:num w:numId="10">
    <w:abstractNumId w:val="6"/>
  </w:num>
  <w:num w:numId="11">
    <w:abstractNumId w:val="1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8"/>
  </w:num>
  <w:num w:numId="22">
    <w:abstractNumId w:val="4"/>
  </w:num>
  <w:num w:numId="23">
    <w:abstractNumId w:val="3"/>
  </w:num>
  <w:num w:numId="24">
    <w:abstractNumId w:val="8"/>
  </w:num>
  <w:num w:numId="25">
    <w:abstractNumId w:val="20"/>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5"/>
  </w:num>
  <w:num w:numId="35">
    <w:abstractNumId w:val="0"/>
  </w:num>
  <w:num w:numId="36">
    <w:abstractNumId w:val="8"/>
  </w:num>
  <w:num w:numId="3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8"/>
  </w:num>
  <w:num w:numId="40">
    <w:abstractNumId w:val="8"/>
  </w:num>
  <w:num w:numId="41">
    <w:abstractNumId w:val="14"/>
  </w:num>
  <w:num w:numId="42">
    <w:abstractNumId w:val="12"/>
  </w:num>
  <w:num w:numId="4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8ED"/>
    <w:rsid w:val="00000B89"/>
    <w:rsid w:val="00001301"/>
    <w:rsid w:val="0000148C"/>
    <w:rsid w:val="000018C1"/>
    <w:rsid w:val="00001C8A"/>
    <w:rsid w:val="0000333A"/>
    <w:rsid w:val="0000373B"/>
    <w:rsid w:val="0000408A"/>
    <w:rsid w:val="000048E3"/>
    <w:rsid w:val="00004EDA"/>
    <w:rsid w:val="000050A6"/>
    <w:rsid w:val="000050B5"/>
    <w:rsid w:val="00005154"/>
    <w:rsid w:val="00005879"/>
    <w:rsid w:val="000066B3"/>
    <w:rsid w:val="000110FC"/>
    <w:rsid w:val="00013E93"/>
    <w:rsid w:val="0001548B"/>
    <w:rsid w:val="000154BB"/>
    <w:rsid w:val="00016B37"/>
    <w:rsid w:val="000170DC"/>
    <w:rsid w:val="00017483"/>
    <w:rsid w:val="000178BD"/>
    <w:rsid w:val="00017BA2"/>
    <w:rsid w:val="000209D3"/>
    <w:rsid w:val="00021BD0"/>
    <w:rsid w:val="0002277C"/>
    <w:rsid w:val="0002304C"/>
    <w:rsid w:val="00023079"/>
    <w:rsid w:val="000230C9"/>
    <w:rsid w:val="00023F51"/>
    <w:rsid w:val="00024845"/>
    <w:rsid w:val="0002524B"/>
    <w:rsid w:val="00025580"/>
    <w:rsid w:val="000260D0"/>
    <w:rsid w:val="000261A4"/>
    <w:rsid w:val="00026204"/>
    <w:rsid w:val="000265FC"/>
    <w:rsid w:val="00026C2D"/>
    <w:rsid w:val="00026FDC"/>
    <w:rsid w:val="00027447"/>
    <w:rsid w:val="0002767C"/>
    <w:rsid w:val="00027E6E"/>
    <w:rsid w:val="00030C1E"/>
    <w:rsid w:val="000321ED"/>
    <w:rsid w:val="00032276"/>
    <w:rsid w:val="0003252A"/>
    <w:rsid w:val="00032F12"/>
    <w:rsid w:val="00033A0B"/>
    <w:rsid w:val="0003506B"/>
    <w:rsid w:val="000358DE"/>
    <w:rsid w:val="00036356"/>
    <w:rsid w:val="00036524"/>
    <w:rsid w:val="000373BD"/>
    <w:rsid w:val="0004015F"/>
    <w:rsid w:val="00040917"/>
    <w:rsid w:val="00041A7E"/>
    <w:rsid w:val="00041F16"/>
    <w:rsid w:val="000423B4"/>
    <w:rsid w:val="00042619"/>
    <w:rsid w:val="000461CD"/>
    <w:rsid w:val="00046263"/>
    <w:rsid w:val="00046313"/>
    <w:rsid w:val="00046C8B"/>
    <w:rsid w:val="00046D6B"/>
    <w:rsid w:val="00046FBA"/>
    <w:rsid w:val="00047006"/>
    <w:rsid w:val="00047966"/>
    <w:rsid w:val="00047A6C"/>
    <w:rsid w:val="00047C86"/>
    <w:rsid w:val="00047E1D"/>
    <w:rsid w:val="00051691"/>
    <w:rsid w:val="00051C94"/>
    <w:rsid w:val="00051D12"/>
    <w:rsid w:val="00054791"/>
    <w:rsid w:val="0005494E"/>
    <w:rsid w:val="00054CB1"/>
    <w:rsid w:val="00054E2B"/>
    <w:rsid w:val="00054F6E"/>
    <w:rsid w:val="00055E25"/>
    <w:rsid w:val="00056433"/>
    <w:rsid w:val="00056A75"/>
    <w:rsid w:val="00057399"/>
    <w:rsid w:val="0005784C"/>
    <w:rsid w:val="00057C96"/>
    <w:rsid w:val="0006123A"/>
    <w:rsid w:val="00061B00"/>
    <w:rsid w:val="00062841"/>
    <w:rsid w:val="000643F4"/>
    <w:rsid w:val="0006591F"/>
    <w:rsid w:val="00065AA0"/>
    <w:rsid w:val="0006713D"/>
    <w:rsid w:val="000677A1"/>
    <w:rsid w:val="00067814"/>
    <w:rsid w:val="00067D3A"/>
    <w:rsid w:val="00067F52"/>
    <w:rsid w:val="00071020"/>
    <w:rsid w:val="000714FE"/>
    <w:rsid w:val="00071A7C"/>
    <w:rsid w:val="000723C1"/>
    <w:rsid w:val="00072962"/>
    <w:rsid w:val="0007367D"/>
    <w:rsid w:val="00073764"/>
    <w:rsid w:val="00073839"/>
    <w:rsid w:val="000738BB"/>
    <w:rsid w:val="000739A0"/>
    <w:rsid w:val="00073E09"/>
    <w:rsid w:val="00073E50"/>
    <w:rsid w:val="00073F08"/>
    <w:rsid w:val="00076E29"/>
    <w:rsid w:val="00077128"/>
    <w:rsid w:val="000774EA"/>
    <w:rsid w:val="000775A7"/>
    <w:rsid w:val="00077F42"/>
    <w:rsid w:val="000803B6"/>
    <w:rsid w:val="0008273D"/>
    <w:rsid w:val="000828AB"/>
    <w:rsid w:val="00082F43"/>
    <w:rsid w:val="0008390E"/>
    <w:rsid w:val="00083F86"/>
    <w:rsid w:val="000847ED"/>
    <w:rsid w:val="00084EDB"/>
    <w:rsid w:val="00086882"/>
    <w:rsid w:val="00087A91"/>
    <w:rsid w:val="00087ABB"/>
    <w:rsid w:val="0009058C"/>
    <w:rsid w:val="00091989"/>
    <w:rsid w:val="00091C18"/>
    <w:rsid w:val="00091C77"/>
    <w:rsid w:val="000926C2"/>
    <w:rsid w:val="00093E40"/>
    <w:rsid w:val="00095995"/>
    <w:rsid w:val="00095AC3"/>
    <w:rsid w:val="00095E26"/>
    <w:rsid w:val="00095EBA"/>
    <w:rsid w:val="00096060"/>
    <w:rsid w:val="00096142"/>
    <w:rsid w:val="000963F8"/>
    <w:rsid w:val="00096AC5"/>
    <w:rsid w:val="000A006A"/>
    <w:rsid w:val="000A02CD"/>
    <w:rsid w:val="000A0886"/>
    <w:rsid w:val="000A088E"/>
    <w:rsid w:val="000A0BFB"/>
    <w:rsid w:val="000A0D3E"/>
    <w:rsid w:val="000A1103"/>
    <w:rsid w:val="000A113E"/>
    <w:rsid w:val="000A120D"/>
    <w:rsid w:val="000A1A1B"/>
    <w:rsid w:val="000A1B7A"/>
    <w:rsid w:val="000A1F85"/>
    <w:rsid w:val="000A2048"/>
    <w:rsid w:val="000A2154"/>
    <w:rsid w:val="000A25FB"/>
    <w:rsid w:val="000A2E6A"/>
    <w:rsid w:val="000A3423"/>
    <w:rsid w:val="000A3782"/>
    <w:rsid w:val="000A4BE5"/>
    <w:rsid w:val="000A5578"/>
    <w:rsid w:val="000A59D0"/>
    <w:rsid w:val="000B0370"/>
    <w:rsid w:val="000B03CF"/>
    <w:rsid w:val="000B0405"/>
    <w:rsid w:val="000B0D90"/>
    <w:rsid w:val="000B0E56"/>
    <w:rsid w:val="000B1D11"/>
    <w:rsid w:val="000B4A36"/>
    <w:rsid w:val="000B4D0B"/>
    <w:rsid w:val="000B5507"/>
    <w:rsid w:val="000B55EA"/>
    <w:rsid w:val="000B5C12"/>
    <w:rsid w:val="000B5F47"/>
    <w:rsid w:val="000B6291"/>
    <w:rsid w:val="000B6E18"/>
    <w:rsid w:val="000B7552"/>
    <w:rsid w:val="000C077A"/>
    <w:rsid w:val="000C0B59"/>
    <w:rsid w:val="000C0C13"/>
    <w:rsid w:val="000C0F07"/>
    <w:rsid w:val="000C2B08"/>
    <w:rsid w:val="000C2E1D"/>
    <w:rsid w:val="000C347C"/>
    <w:rsid w:val="000C4398"/>
    <w:rsid w:val="000C4618"/>
    <w:rsid w:val="000C5C3C"/>
    <w:rsid w:val="000C60CA"/>
    <w:rsid w:val="000C6803"/>
    <w:rsid w:val="000C6CEE"/>
    <w:rsid w:val="000C741D"/>
    <w:rsid w:val="000C78F8"/>
    <w:rsid w:val="000D0346"/>
    <w:rsid w:val="000D037C"/>
    <w:rsid w:val="000D0749"/>
    <w:rsid w:val="000D1A97"/>
    <w:rsid w:val="000D1F09"/>
    <w:rsid w:val="000D24BF"/>
    <w:rsid w:val="000D2930"/>
    <w:rsid w:val="000D2942"/>
    <w:rsid w:val="000D2F62"/>
    <w:rsid w:val="000D3592"/>
    <w:rsid w:val="000D3B4A"/>
    <w:rsid w:val="000D47B4"/>
    <w:rsid w:val="000D51C7"/>
    <w:rsid w:val="000D53AB"/>
    <w:rsid w:val="000D5C73"/>
    <w:rsid w:val="000D7357"/>
    <w:rsid w:val="000D7918"/>
    <w:rsid w:val="000E0096"/>
    <w:rsid w:val="000E0186"/>
    <w:rsid w:val="000E1F71"/>
    <w:rsid w:val="000E246C"/>
    <w:rsid w:val="000E26D0"/>
    <w:rsid w:val="000E2968"/>
    <w:rsid w:val="000E31AB"/>
    <w:rsid w:val="000E4061"/>
    <w:rsid w:val="000E4414"/>
    <w:rsid w:val="000E4EEC"/>
    <w:rsid w:val="000E5711"/>
    <w:rsid w:val="000E72F5"/>
    <w:rsid w:val="000E7788"/>
    <w:rsid w:val="000E7DE6"/>
    <w:rsid w:val="000F0101"/>
    <w:rsid w:val="000F05EA"/>
    <w:rsid w:val="000F1DC1"/>
    <w:rsid w:val="000F1F65"/>
    <w:rsid w:val="000F2EFF"/>
    <w:rsid w:val="000F2FF2"/>
    <w:rsid w:val="000F3460"/>
    <w:rsid w:val="000F3EA9"/>
    <w:rsid w:val="000F4128"/>
    <w:rsid w:val="000F42CC"/>
    <w:rsid w:val="000F54D6"/>
    <w:rsid w:val="000F597F"/>
    <w:rsid w:val="000F6BE5"/>
    <w:rsid w:val="000F729D"/>
    <w:rsid w:val="000F74A6"/>
    <w:rsid w:val="000F7CE2"/>
    <w:rsid w:val="000F7DB2"/>
    <w:rsid w:val="00100586"/>
    <w:rsid w:val="00101EE7"/>
    <w:rsid w:val="001021C5"/>
    <w:rsid w:val="0010232E"/>
    <w:rsid w:val="00102519"/>
    <w:rsid w:val="0010298D"/>
    <w:rsid w:val="0010319D"/>
    <w:rsid w:val="0010361F"/>
    <w:rsid w:val="00103A82"/>
    <w:rsid w:val="00104AD4"/>
    <w:rsid w:val="001059BD"/>
    <w:rsid w:val="001060E8"/>
    <w:rsid w:val="00106D2E"/>
    <w:rsid w:val="0010706A"/>
    <w:rsid w:val="00107386"/>
    <w:rsid w:val="001076AD"/>
    <w:rsid w:val="00110180"/>
    <w:rsid w:val="00110245"/>
    <w:rsid w:val="001105AE"/>
    <w:rsid w:val="00111E2A"/>
    <w:rsid w:val="001138D1"/>
    <w:rsid w:val="00114721"/>
    <w:rsid w:val="00115ED9"/>
    <w:rsid w:val="00115FEE"/>
    <w:rsid w:val="00116341"/>
    <w:rsid w:val="0011637A"/>
    <w:rsid w:val="00116FD5"/>
    <w:rsid w:val="00117687"/>
    <w:rsid w:val="00117E50"/>
    <w:rsid w:val="00121205"/>
    <w:rsid w:val="00121410"/>
    <w:rsid w:val="0012179E"/>
    <w:rsid w:val="0012206D"/>
    <w:rsid w:val="00124F56"/>
    <w:rsid w:val="0012518D"/>
    <w:rsid w:val="0012523C"/>
    <w:rsid w:val="00125A3A"/>
    <w:rsid w:val="00126F76"/>
    <w:rsid w:val="00127BD1"/>
    <w:rsid w:val="00131271"/>
    <w:rsid w:val="0013137A"/>
    <w:rsid w:val="001319A2"/>
    <w:rsid w:val="001333E0"/>
    <w:rsid w:val="0013344A"/>
    <w:rsid w:val="00133865"/>
    <w:rsid w:val="0013440D"/>
    <w:rsid w:val="001344E4"/>
    <w:rsid w:val="0013462D"/>
    <w:rsid w:val="00135F5A"/>
    <w:rsid w:val="00136C42"/>
    <w:rsid w:val="00137257"/>
    <w:rsid w:val="00137D08"/>
    <w:rsid w:val="00137EA9"/>
    <w:rsid w:val="001408F2"/>
    <w:rsid w:val="00140C26"/>
    <w:rsid w:val="0014181D"/>
    <w:rsid w:val="00141BB2"/>
    <w:rsid w:val="00141E0C"/>
    <w:rsid w:val="00142049"/>
    <w:rsid w:val="001429AF"/>
    <w:rsid w:val="00142D6B"/>
    <w:rsid w:val="00143FA4"/>
    <w:rsid w:val="00144115"/>
    <w:rsid w:val="001441E3"/>
    <w:rsid w:val="001442A3"/>
    <w:rsid w:val="0014434F"/>
    <w:rsid w:val="00144530"/>
    <w:rsid w:val="00144D48"/>
    <w:rsid w:val="0014504A"/>
    <w:rsid w:val="001450F4"/>
    <w:rsid w:val="00145B5A"/>
    <w:rsid w:val="00145BC3"/>
    <w:rsid w:val="00147047"/>
    <w:rsid w:val="00147C31"/>
    <w:rsid w:val="00151872"/>
    <w:rsid w:val="00151A06"/>
    <w:rsid w:val="00152023"/>
    <w:rsid w:val="00152100"/>
    <w:rsid w:val="00152367"/>
    <w:rsid w:val="0015378A"/>
    <w:rsid w:val="00153F66"/>
    <w:rsid w:val="00156E4C"/>
    <w:rsid w:val="00160FF6"/>
    <w:rsid w:val="00161739"/>
    <w:rsid w:val="00162450"/>
    <w:rsid w:val="00162491"/>
    <w:rsid w:val="00162838"/>
    <w:rsid w:val="00162E0A"/>
    <w:rsid w:val="001645F0"/>
    <w:rsid w:val="0016469F"/>
    <w:rsid w:val="0016495F"/>
    <w:rsid w:val="0016577C"/>
    <w:rsid w:val="001657E4"/>
    <w:rsid w:val="001664A1"/>
    <w:rsid w:val="00166F33"/>
    <w:rsid w:val="0016722F"/>
    <w:rsid w:val="00170096"/>
    <w:rsid w:val="00171CD5"/>
    <w:rsid w:val="00172735"/>
    <w:rsid w:val="001727EB"/>
    <w:rsid w:val="00172826"/>
    <w:rsid w:val="00172963"/>
    <w:rsid w:val="0017351C"/>
    <w:rsid w:val="00173B53"/>
    <w:rsid w:val="00173C60"/>
    <w:rsid w:val="00174133"/>
    <w:rsid w:val="00174763"/>
    <w:rsid w:val="00175E7E"/>
    <w:rsid w:val="00175FD8"/>
    <w:rsid w:val="0017648B"/>
    <w:rsid w:val="00176700"/>
    <w:rsid w:val="0017765E"/>
    <w:rsid w:val="001777F6"/>
    <w:rsid w:val="0017788E"/>
    <w:rsid w:val="00177FDE"/>
    <w:rsid w:val="00180FDD"/>
    <w:rsid w:val="00182C94"/>
    <w:rsid w:val="0018476E"/>
    <w:rsid w:val="00184D3C"/>
    <w:rsid w:val="00185B15"/>
    <w:rsid w:val="0018614D"/>
    <w:rsid w:val="001871ED"/>
    <w:rsid w:val="00190973"/>
    <w:rsid w:val="00190C62"/>
    <w:rsid w:val="00191473"/>
    <w:rsid w:val="00191666"/>
    <w:rsid w:val="00191D6F"/>
    <w:rsid w:val="00192443"/>
    <w:rsid w:val="00192773"/>
    <w:rsid w:val="00192E69"/>
    <w:rsid w:val="00193782"/>
    <w:rsid w:val="00193E83"/>
    <w:rsid w:val="00194052"/>
    <w:rsid w:val="00194EF1"/>
    <w:rsid w:val="00195030"/>
    <w:rsid w:val="001950B3"/>
    <w:rsid w:val="00195D76"/>
    <w:rsid w:val="00196368"/>
    <w:rsid w:val="001A015E"/>
    <w:rsid w:val="001A09D1"/>
    <w:rsid w:val="001A0DC6"/>
    <w:rsid w:val="001A390C"/>
    <w:rsid w:val="001A435B"/>
    <w:rsid w:val="001A43E1"/>
    <w:rsid w:val="001A5A27"/>
    <w:rsid w:val="001A5BE3"/>
    <w:rsid w:val="001A66B0"/>
    <w:rsid w:val="001A6B34"/>
    <w:rsid w:val="001A6DB5"/>
    <w:rsid w:val="001A7B42"/>
    <w:rsid w:val="001A7C02"/>
    <w:rsid w:val="001B0179"/>
    <w:rsid w:val="001B0F28"/>
    <w:rsid w:val="001B16D9"/>
    <w:rsid w:val="001B1C2E"/>
    <w:rsid w:val="001B2A44"/>
    <w:rsid w:val="001B3ADB"/>
    <w:rsid w:val="001B4557"/>
    <w:rsid w:val="001B487F"/>
    <w:rsid w:val="001B5FFA"/>
    <w:rsid w:val="001B6AC6"/>
    <w:rsid w:val="001B702F"/>
    <w:rsid w:val="001B786B"/>
    <w:rsid w:val="001C082E"/>
    <w:rsid w:val="001C0C97"/>
    <w:rsid w:val="001C1249"/>
    <w:rsid w:val="001C1836"/>
    <w:rsid w:val="001C1AE0"/>
    <w:rsid w:val="001C3BB9"/>
    <w:rsid w:val="001C5304"/>
    <w:rsid w:val="001C53F6"/>
    <w:rsid w:val="001C5AA6"/>
    <w:rsid w:val="001C5F60"/>
    <w:rsid w:val="001C60B6"/>
    <w:rsid w:val="001C6439"/>
    <w:rsid w:val="001C685F"/>
    <w:rsid w:val="001C719A"/>
    <w:rsid w:val="001C72EA"/>
    <w:rsid w:val="001C7B2D"/>
    <w:rsid w:val="001C7C63"/>
    <w:rsid w:val="001C7C6C"/>
    <w:rsid w:val="001D08D8"/>
    <w:rsid w:val="001D0EBA"/>
    <w:rsid w:val="001D1339"/>
    <w:rsid w:val="001D1B3E"/>
    <w:rsid w:val="001D1D4E"/>
    <w:rsid w:val="001D1E55"/>
    <w:rsid w:val="001D27A9"/>
    <w:rsid w:val="001D3141"/>
    <w:rsid w:val="001D3AAB"/>
    <w:rsid w:val="001D4649"/>
    <w:rsid w:val="001D4817"/>
    <w:rsid w:val="001D4BC7"/>
    <w:rsid w:val="001D55CF"/>
    <w:rsid w:val="001D6A57"/>
    <w:rsid w:val="001D7421"/>
    <w:rsid w:val="001D7563"/>
    <w:rsid w:val="001D7800"/>
    <w:rsid w:val="001E0935"/>
    <w:rsid w:val="001E1659"/>
    <w:rsid w:val="001E184F"/>
    <w:rsid w:val="001E1A8B"/>
    <w:rsid w:val="001E2612"/>
    <w:rsid w:val="001E37E4"/>
    <w:rsid w:val="001E3BAD"/>
    <w:rsid w:val="001E5366"/>
    <w:rsid w:val="001E735C"/>
    <w:rsid w:val="001E7419"/>
    <w:rsid w:val="001F0C87"/>
    <w:rsid w:val="001F0D29"/>
    <w:rsid w:val="001F2359"/>
    <w:rsid w:val="001F26A4"/>
    <w:rsid w:val="001F2D34"/>
    <w:rsid w:val="001F31AB"/>
    <w:rsid w:val="001F3504"/>
    <w:rsid w:val="001F4110"/>
    <w:rsid w:val="001F4448"/>
    <w:rsid w:val="001F5069"/>
    <w:rsid w:val="001F60AD"/>
    <w:rsid w:val="001F66C1"/>
    <w:rsid w:val="001F66E8"/>
    <w:rsid w:val="001F67BF"/>
    <w:rsid w:val="001F74EE"/>
    <w:rsid w:val="001F7E77"/>
    <w:rsid w:val="0020035C"/>
    <w:rsid w:val="002014EE"/>
    <w:rsid w:val="002019BC"/>
    <w:rsid w:val="002022AA"/>
    <w:rsid w:val="0020322E"/>
    <w:rsid w:val="00203298"/>
    <w:rsid w:val="00204FF2"/>
    <w:rsid w:val="00205557"/>
    <w:rsid w:val="002057C0"/>
    <w:rsid w:val="00205D11"/>
    <w:rsid w:val="0020663A"/>
    <w:rsid w:val="00206A6C"/>
    <w:rsid w:val="002074C3"/>
    <w:rsid w:val="002075AC"/>
    <w:rsid w:val="00207852"/>
    <w:rsid w:val="00207C79"/>
    <w:rsid w:val="002101A6"/>
    <w:rsid w:val="00210AF5"/>
    <w:rsid w:val="00210B2E"/>
    <w:rsid w:val="00210C0C"/>
    <w:rsid w:val="00210C45"/>
    <w:rsid w:val="00210EA4"/>
    <w:rsid w:val="00211F53"/>
    <w:rsid w:val="0021226B"/>
    <w:rsid w:val="002123B4"/>
    <w:rsid w:val="002127FE"/>
    <w:rsid w:val="00212878"/>
    <w:rsid w:val="00212AB5"/>
    <w:rsid w:val="0021386F"/>
    <w:rsid w:val="00214540"/>
    <w:rsid w:val="00215E89"/>
    <w:rsid w:val="00216868"/>
    <w:rsid w:val="00216B62"/>
    <w:rsid w:val="002172E7"/>
    <w:rsid w:val="00217363"/>
    <w:rsid w:val="00220AF2"/>
    <w:rsid w:val="00221B8E"/>
    <w:rsid w:val="00221E12"/>
    <w:rsid w:val="00221FE3"/>
    <w:rsid w:val="002223BD"/>
    <w:rsid w:val="00222DF8"/>
    <w:rsid w:val="0022362D"/>
    <w:rsid w:val="002249B0"/>
    <w:rsid w:val="00224C79"/>
    <w:rsid w:val="00224E39"/>
    <w:rsid w:val="0022523F"/>
    <w:rsid w:val="00225A67"/>
    <w:rsid w:val="002263AB"/>
    <w:rsid w:val="00226788"/>
    <w:rsid w:val="002268D7"/>
    <w:rsid w:val="00227241"/>
    <w:rsid w:val="002303E3"/>
    <w:rsid w:val="00231F51"/>
    <w:rsid w:val="0023238B"/>
    <w:rsid w:val="002327C2"/>
    <w:rsid w:val="00232F85"/>
    <w:rsid w:val="00233C6E"/>
    <w:rsid w:val="00233E0A"/>
    <w:rsid w:val="002340D9"/>
    <w:rsid w:val="002346E3"/>
    <w:rsid w:val="00234940"/>
    <w:rsid w:val="002350DA"/>
    <w:rsid w:val="002356DC"/>
    <w:rsid w:val="00237013"/>
    <w:rsid w:val="00237455"/>
    <w:rsid w:val="00241124"/>
    <w:rsid w:val="00241230"/>
    <w:rsid w:val="0024144D"/>
    <w:rsid w:val="00241782"/>
    <w:rsid w:val="00241A55"/>
    <w:rsid w:val="0024215F"/>
    <w:rsid w:val="00242577"/>
    <w:rsid w:val="00242591"/>
    <w:rsid w:val="0024372A"/>
    <w:rsid w:val="00243B4C"/>
    <w:rsid w:val="00243D5D"/>
    <w:rsid w:val="0024407F"/>
    <w:rsid w:val="00244A46"/>
    <w:rsid w:val="002458FE"/>
    <w:rsid w:val="00245B2A"/>
    <w:rsid w:val="00246326"/>
    <w:rsid w:val="00250467"/>
    <w:rsid w:val="0025075E"/>
    <w:rsid w:val="00250966"/>
    <w:rsid w:val="00251452"/>
    <w:rsid w:val="00251611"/>
    <w:rsid w:val="002517B6"/>
    <w:rsid w:val="0025182F"/>
    <w:rsid w:val="002524EC"/>
    <w:rsid w:val="00252AB0"/>
    <w:rsid w:val="002530E0"/>
    <w:rsid w:val="00253A8E"/>
    <w:rsid w:val="00254E64"/>
    <w:rsid w:val="00254E8E"/>
    <w:rsid w:val="002558B4"/>
    <w:rsid w:val="00256234"/>
    <w:rsid w:val="0025651D"/>
    <w:rsid w:val="0025715E"/>
    <w:rsid w:val="002573CD"/>
    <w:rsid w:val="002615A2"/>
    <w:rsid w:val="00262967"/>
    <w:rsid w:val="00262F06"/>
    <w:rsid w:val="00263555"/>
    <w:rsid w:val="002635AE"/>
    <w:rsid w:val="00263916"/>
    <w:rsid w:val="00263A24"/>
    <w:rsid w:val="00264A93"/>
    <w:rsid w:val="00264AA6"/>
    <w:rsid w:val="0026557F"/>
    <w:rsid w:val="00266191"/>
    <w:rsid w:val="002700DC"/>
    <w:rsid w:val="00270A85"/>
    <w:rsid w:val="002717B9"/>
    <w:rsid w:val="00271C98"/>
    <w:rsid w:val="00273BA2"/>
    <w:rsid w:val="002741FB"/>
    <w:rsid w:val="00274D8A"/>
    <w:rsid w:val="00274E73"/>
    <w:rsid w:val="002758B4"/>
    <w:rsid w:val="002759EA"/>
    <w:rsid w:val="00275A2E"/>
    <w:rsid w:val="00275CD7"/>
    <w:rsid w:val="00276353"/>
    <w:rsid w:val="002764FA"/>
    <w:rsid w:val="00276504"/>
    <w:rsid w:val="002765AC"/>
    <w:rsid w:val="00276619"/>
    <w:rsid w:val="0027671D"/>
    <w:rsid w:val="0027689E"/>
    <w:rsid w:val="002769A2"/>
    <w:rsid w:val="00276E22"/>
    <w:rsid w:val="00277945"/>
    <w:rsid w:val="00277BA1"/>
    <w:rsid w:val="00277DF4"/>
    <w:rsid w:val="0028044F"/>
    <w:rsid w:val="0028124D"/>
    <w:rsid w:val="0028235D"/>
    <w:rsid w:val="002825EE"/>
    <w:rsid w:val="00282863"/>
    <w:rsid w:val="00282B93"/>
    <w:rsid w:val="00282FAC"/>
    <w:rsid w:val="00283E92"/>
    <w:rsid w:val="002844E1"/>
    <w:rsid w:val="002845FA"/>
    <w:rsid w:val="00284823"/>
    <w:rsid w:val="002858CA"/>
    <w:rsid w:val="00285C3A"/>
    <w:rsid w:val="00287A18"/>
    <w:rsid w:val="00290397"/>
    <w:rsid w:val="00290FAA"/>
    <w:rsid w:val="00290FF6"/>
    <w:rsid w:val="00291238"/>
    <w:rsid w:val="0029172B"/>
    <w:rsid w:val="00292908"/>
    <w:rsid w:val="002948D3"/>
    <w:rsid w:val="002959B8"/>
    <w:rsid w:val="00295BEA"/>
    <w:rsid w:val="00295C05"/>
    <w:rsid w:val="0029646F"/>
    <w:rsid w:val="00297075"/>
    <w:rsid w:val="00297098"/>
    <w:rsid w:val="00297D3F"/>
    <w:rsid w:val="002A00B6"/>
    <w:rsid w:val="002A05F4"/>
    <w:rsid w:val="002A0725"/>
    <w:rsid w:val="002A0B66"/>
    <w:rsid w:val="002A1E58"/>
    <w:rsid w:val="002A24B0"/>
    <w:rsid w:val="002A29B9"/>
    <w:rsid w:val="002A2BE2"/>
    <w:rsid w:val="002A30FC"/>
    <w:rsid w:val="002A385C"/>
    <w:rsid w:val="002A420A"/>
    <w:rsid w:val="002A43A1"/>
    <w:rsid w:val="002A4BCE"/>
    <w:rsid w:val="002A4FBD"/>
    <w:rsid w:val="002A5843"/>
    <w:rsid w:val="002A5BDE"/>
    <w:rsid w:val="002A5E60"/>
    <w:rsid w:val="002A5EEE"/>
    <w:rsid w:val="002A6668"/>
    <w:rsid w:val="002A69BB"/>
    <w:rsid w:val="002A726F"/>
    <w:rsid w:val="002A784A"/>
    <w:rsid w:val="002B01DD"/>
    <w:rsid w:val="002B05E4"/>
    <w:rsid w:val="002B062D"/>
    <w:rsid w:val="002B0A84"/>
    <w:rsid w:val="002B0B7E"/>
    <w:rsid w:val="002B10E3"/>
    <w:rsid w:val="002B1B96"/>
    <w:rsid w:val="002B1BFD"/>
    <w:rsid w:val="002B2955"/>
    <w:rsid w:val="002B2C38"/>
    <w:rsid w:val="002B3F87"/>
    <w:rsid w:val="002B40AE"/>
    <w:rsid w:val="002B43AB"/>
    <w:rsid w:val="002B4403"/>
    <w:rsid w:val="002B49E4"/>
    <w:rsid w:val="002B4D59"/>
    <w:rsid w:val="002B7483"/>
    <w:rsid w:val="002C0374"/>
    <w:rsid w:val="002C0E06"/>
    <w:rsid w:val="002C2905"/>
    <w:rsid w:val="002C2CFA"/>
    <w:rsid w:val="002C355E"/>
    <w:rsid w:val="002C39AC"/>
    <w:rsid w:val="002C3CCE"/>
    <w:rsid w:val="002C415A"/>
    <w:rsid w:val="002C5E3F"/>
    <w:rsid w:val="002C6597"/>
    <w:rsid w:val="002C66B5"/>
    <w:rsid w:val="002C6B36"/>
    <w:rsid w:val="002C6EE4"/>
    <w:rsid w:val="002C7BB2"/>
    <w:rsid w:val="002C7DC0"/>
    <w:rsid w:val="002D0025"/>
    <w:rsid w:val="002D0A0F"/>
    <w:rsid w:val="002D0BD1"/>
    <w:rsid w:val="002D0D40"/>
    <w:rsid w:val="002D1C81"/>
    <w:rsid w:val="002D3BDA"/>
    <w:rsid w:val="002D4B72"/>
    <w:rsid w:val="002D537B"/>
    <w:rsid w:val="002D5430"/>
    <w:rsid w:val="002D549C"/>
    <w:rsid w:val="002D593E"/>
    <w:rsid w:val="002D5ECA"/>
    <w:rsid w:val="002D60A2"/>
    <w:rsid w:val="002D67EC"/>
    <w:rsid w:val="002D6B78"/>
    <w:rsid w:val="002E076A"/>
    <w:rsid w:val="002E0E05"/>
    <w:rsid w:val="002E1476"/>
    <w:rsid w:val="002E14EF"/>
    <w:rsid w:val="002E19C2"/>
    <w:rsid w:val="002E1BEF"/>
    <w:rsid w:val="002E2108"/>
    <w:rsid w:val="002E25AC"/>
    <w:rsid w:val="002E266A"/>
    <w:rsid w:val="002E2C64"/>
    <w:rsid w:val="002E36A5"/>
    <w:rsid w:val="002E3DA9"/>
    <w:rsid w:val="002E41BF"/>
    <w:rsid w:val="002E55D0"/>
    <w:rsid w:val="002E562F"/>
    <w:rsid w:val="002E6B22"/>
    <w:rsid w:val="002E6CF1"/>
    <w:rsid w:val="002E76AA"/>
    <w:rsid w:val="002E7A3E"/>
    <w:rsid w:val="002E7F29"/>
    <w:rsid w:val="002F050E"/>
    <w:rsid w:val="002F1654"/>
    <w:rsid w:val="002F2363"/>
    <w:rsid w:val="002F2394"/>
    <w:rsid w:val="002F24A9"/>
    <w:rsid w:val="002F2575"/>
    <w:rsid w:val="002F2B4C"/>
    <w:rsid w:val="002F366C"/>
    <w:rsid w:val="002F3846"/>
    <w:rsid w:val="002F42B7"/>
    <w:rsid w:val="002F4683"/>
    <w:rsid w:val="002F5B89"/>
    <w:rsid w:val="002F5DBC"/>
    <w:rsid w:val="002F64DD"/>
    <w:rsid w:val="002F66A6"/>
    <w:rsid w:val="00300A40"/>
    <w:rsid w:val="003011A3"/>
    <w:rsid w:val="003015B1"/>
    <w:rsid w:val="00302418"/>
    <w:rsid w:val="003028DE"/>
    <w:rsid w:val="00302929"/>
    <w:rsid w:val="003029A3"/>
    <w:rsid w:val="00302DCB"/>
    <w:rsid w:val="003032D4"/>
    <w:rsid w:val="003033E8"/>
    <w:rsid w:val="00303543"/>
    <w:rsid w:val="0030456D"/>
    <w:rsid w:val="003045F2"/>
    <w:rsid w:val="00305614"/>
    <w:rsid w:val="003059AE"/>
    <w:rsid w:val="00306125"/>
    <w:rsid w:val="003061EB"/>
    <w:rsid w:val="00306559"/>
    <w:rsid w:val="0030705B"/>
    <w:rsid w:val="00307549"/>
    <w:rsid w:val="00310791"/>
    <w:rsid w:val="00311BA6"/>
    <w:rsid w:val="0031212E"/>
    <w:rsid w:val="00312E1F"/>
    <w:rsid w:val="00312E32"/>
    <w:rsid w:val="0031367D"/>
    <w:rsid w:val="003159A1"/>
    <w:rsid w:val="00315AD7"/>
    <w:rsid w:val="003166CD"/>
    <w:rsid w:val="0031678E"/>
    <w:rsid w:val="00316810"/>
    <w:rsid w:val="00317A29"/>
    <w:rsid w:val="00317B51"/>
    <w:rsid w:val="00320623"/>
    <w:rsid w:val="003210A9"/>
    <w:rsid w:val="003214E1"/>
    <w:rsid w:val="0032244D"/>
    <w:rsid w:val="00322466"/>
    <w:rsid w:val="00322E9A"/>
    <w:rsid w:val="00323BC3"/>
    <w:rsid w:val="003242D3"/>
    <w:rsid w:val="0032438F"/>
    <w:rsid w:val="00324AE9"/>
    <w:rsid w:val="00324E7B"/>
    <w:rsid w:val="003255A3"/>
    <w:rsid w:val="003260CC"/>
    <w:rsid w:val="0032668F"/>
    <w:rsid w:val="0032739A"/>
    <w:rsid w:val="0032770B"/>
    <w:rsid w:val="003320F1"/>
    <w:rsid w:val="0033372C"/>
    <w:rsid w:val="00333884"/>
    <w:rsid w:val="00334356"/>
    <w:rsid w:val="003353C7"/>
    <w:rsid w:val="0033549E"/>
    <w:rsid w:val="0033573D"/>
    <w:rsid w:val="00335F91"/>
    <w:rsid w:val="0033614E"/>
    <w:rsid w:val="00336D87"/>
    <w:rsid w:val="00336ED6"/>
    <w:rsid w:val="00336F3A"/>
    <w:rsid w:val="00337394"/>
    <w:rsid w:val="00337831"/>
    <w:rsid w:val="00340514"/>
    <w:rsid w:val="00340644"/>
    <w:rsid w:val="003416B8"/>
    <w:rsid w:val="00341BA8"/>
    <w:rsid w:val="00341E6C"/>
    <w:rsid w:val="00343E72"/>
    <w:rsid w:val="003442DE"/>
    <w:rsid w:val="003442EE"/>
    <w:rsid w:val="0034460B"/>
    <w:rsid w:val="00344D24"/>
    <w:rsid w:val="00345B69"/>
    <w:rsid w:val="00346984"/>
    <w:rsid w:val="00346A77"/>
    <w:rsid w:val="00347747"/>
    <w:rsid w:val="00347B45"/>
    <w:rsid w:val="00347D7E"/>
    <w:rsid w:val="00351439"/>
    <w:rsid w:val="00351701"/>
    <w:rsid w:val="003517F2"/>
    <w:rsid w:val="0035195B"/>
    <w:rsid w:val="00353545"/>
    <w:rsid w:val="00354F54"/>
    <w:rsid w:val="003550ED"/>
    <w:rsid w:val="00356428"/>
    <w:rsid w:val="00356E67"/>
    <w:rsid w:val="00356FD8"/>
    <w:rsid w:val="00357BFD"/>
    <w:rsid w:val="0036018B"/>
    <w:rsid w:val="00361742"/>
    <w:rsid w:val="00361F4E"/>
    <w:rsid w:val="00362577"/>
    <w:rsid w:val="00362680"/>
    <w:rsid w:val="00363133"/>
    <w:rsid w:val="00363D21"/>
    <w:rsid w:val="003645CD"/>
    <w:rsid w:val="00365264"/>
    <w:rsid w:val="003656F3"/>
    <w:rsid w:val="003677EA"/>
    <w:rsid w:val="00370E59"/>
    <w:rsid w:val="0037135F"/>
    <w:rsid w:val="0037248D"/>
    <w:rsid w:val="00372F47"/>
    <w:rsid w:val="003749ED"/>
    <w:rsid w:val="00374C50"/>
    <w:rsid w:val="00375689"/>
    <w:rsid w:val="0037717F"/>
    <w:rsid w:val="0037739C"/>
    <w:rsid w:val="0037777E"/>
    <w:rsid w:val="003778D5"/>
    <w:rsid w:val="00377E1F"/>
    <w:rsid w:val="00380C88"/>
    <w:rsid w:val="00381C42"/>
    <w:rsid w:val="00382D6A"/>
    <w:rsid w:val="00382E73"/>
    <w:rsid w:val="003832D4"/>
    <w:rsid w:val="003834D2"/>
    <w:rsid w:val="00383700"/>
    <w:rsid w:val="00383CCA"/>
    <w:rsid w:val="003841A9"/>
    <w:rsid w:val="003852AE"/>
    <w:rsid w:val="00386B74"/>
    <w:rsid w:val="00387455"/>
    <w:rsid w:val="00390079"/>
    <w:rsid w:val="003902C5"/>
    <w:rsid w:val="003902DF"/>
    <w:rsid w:val="00390A93"/>
    <w:rsid w:val="00390F62"/>
    <w:rsid w:val="00390FF5"/>
    <w:rsid w:val="00391818"/>
    <w:rsid w:val="00392729"/>
    <w:rsid w:val="00393BB0"/>
    <w:rsid w:val="003943FB"/>
    <w:rsid w:val="00394F49"/>
    <w:rsid w:val="003952DA"/>
    <w:rsid w:val="003963AE"/>
    <w:rsid w:val="0039672C"/>
    <w:rsid w:val="00397D32"/>
    <w:rsid w:val="003A0B7B"/>
    <w:rsid w:val="003A123D"/>
    <w:rsid w:val="003A19F3"/>
    <w:rsid w:val="003A1B43"/>
    <w:rsid w:val="003A36E1"/>
    <w:rsid w:val="003A3877"/>
    <w:rsid w:val="003A5B2D"/>
    <w:rsid w:val="003A5F57"/>
    <w:rsid w:val="003A609E"/>
    <w:rsid w:val="003A673B"/>
    <w:rsid w:val="003A6B54"/>
    <w:rsid w:val="003B0257"/>
    <w:rsid w:val="003B0384"/>
    <w:rsid w:val="003B0538"/>
    <w:rsid w:val="003B056A"/>
    <w:rsid w:val="003B06F8"/>
    <w:rsid w:val="003B3724"/>
    <w:rsid w:val="003B39BB"/>
    <w:rsid w:val="003B42D3"/>
    <w:rsid w:val="003B48A5"/>
    <w:rsid w:val="003B57CA"/>
    <w:rsid w:val="003B60D9"/>
    <w:rsid w:val="003B6B62"/>
    <w:rsid w:val="003B78DF"/>
    <w:rsid w:val="003B7B94"/>
    <w:rsid w:val="003C0001"/>
    <w:rsid w:val="003C0402"/>
    <w:rsid w:val="003C06DF"/>
    <w:rsid w:val="003C12DA"/>
    <w:rsid w:val="003C1659"/>
    <w:rsid w:val="003C18A6"/>
    <w:rsid w:val="003C2738"/>
    <w:rsid w:val="003C3123"/>
    <w:rsid w:val="003C3BF0"/>
    <w:rsid w:val="003C3D09"/>
    <w:rsid w:val="003C410A"/>
    <w:rsid w:val="003C4492"/>
    <w:rsid w:val="003C45EF"/>
    <w:rsid w:val="003C49D2"/>
    <w:rsid w:val="003C4B21"/>
    <w:rsid w:val="003C4FA4"/>
    <w:rsid w:val="003C5813"/>
    <w:rsid w:val="003C6159"/>
    <w:rsid w:val="003C645F"/>
    <w:rsid w:val="003C661B"/>
    <w:rsid w:val="003C6A26"/>
    <w:rsid w:val="003C6D11"/>
    <w:rsid w:val="003C753D"/>
    <w:rsid w:val="003C7833"/>
    <w:rsid w:val="003D0DFF"/>
    <w:rsid w:val="003D0FB1"/>
    <w:rsid w:val="003D1C4D"/>
    <w:rsid w:val="003D2A42"/>
    <w:rsid w:val="003D39EE"/>
    <w:rsid w:val="003D4164"/>
    <w:rsid w:val="003D4528"/>
    <w:rsid w:val="003D510B"/>
    <w:rsid w:val="003D5AD8"/>
    <w:rsid w:val="003D6206"/>
    <w:rsid w:val="003D73DB"/>
    <w:rsid w:val="003D7784"/>
    <w:rsid w:val="003D7953"/>
    <w:rsid w:val="003D7E8D"/>
    <w:rsid w:val="003E1301"/>
    <w:rsid w:val="003E18A3"/>
    <w:rsid w:val="003E2899"/>
    <w:rsid w:val="003E2F1F"/>
    <w:rsid w:val="003E3C53"/>
    <w:rsid w:val="003E49BA"/>
    <w:rsid w:val="003E4F66"/>
    <w:rsid w:val="003E519D"/>
    <w:rsid w:val="003E5AA0"/>
    <w:rsid w:val="003E5E16"/>
    <w:rsid w:val="003E5F2C"/>
    <w:rsid w:val="003E64C3"/>
    <w:rsid w:val="003E7804"/>
    <w:rsid w:val="003F0516"/>
    <w:rsid w:val="003F09A6"/>
    <w:rsid w:val="003F0C60"/>
    <w:rsid w:val="003F10E7"/>
    <w:rsid w:val="003F15AF"/>
    <w:rsid w:val="003F186F"/>
    <w:rsid w:val="003F2E4F"/>
    <w:rsid w:val="003F2EFE"/>
    <w:rsid w:val="003F30CA"/>
    <w:rsid w:val="003F37E5"/>
    <w:rsid w:val="003F4837"/>
    <w:rsid w:val="003F5096"/>
    <w:rsid w:val="003F549D"/>
    <w:rsid w:val="003F5F2B"/>
    <w:rsid w:val="003F5F8D"/>
    <w:rsid w:val="003F67A1"/>
    <w:rsid w:val="003F71BB"/>
    <w:rsid w:val="003F7305"/>
    <w:rsid w:val="003F756D"/>
    <w:rsid w:val="004016EE"/>
    <w:rsid w:val="00403579"/>
    <w:rsid w:val="0040387B"/>
    <w:rsid w:val="004038E2"/>
    <w:rsid w:val="00403979"/>
    <w:rsid w:val="00404421"/>
    <w:rsid w:val="0040451E"/>
    <w:rsid w:val="0040457B"/>
    <w:rsid w:val="0040490C"/>
    <w:rsid w:val="0040499F"/>
    <w:rsid w:val="00404A26"/>
    <w:rsid w:val="00407402"/>
    <w:rsid w:val="00407528"/>
    <w:rsid w:val="0041021B"/>
    <w:rsid w:val="004103F3"/>
    <w:rsid w:val="00411DB7"/>
    <w:rsid w:val="0041213B"/>
    <w:rsid w:val="00412B9B"/>
    <w:rsid w:val="00412F37"/>
    <w:rsid w:val="0041301D"/>
    <w:rsid w:val="00413B78"/>
    <w:rsid w:val="00413FD9"/>
    <w:rsid w:val="004143DD"/>
    <w:rsid w:val="004145D1"/>
    <w:rsid w:val="00414A16"/>
    <w:rsid w:val="00414C3B"/>
    <w:rsid w:val="004150DB"/>
    <w:rsid w:val="0041565F"/>
    <w:rsid w:val="00415C3D"/>
    <w:rsid w:val="00417410"/>
    <w:rsid w:val="00417ADC"/>
    <w:rsid w:val="0042019E"/>
    <w:rsid w:val="0042065E"/>
    <w:rsid w:val="004208CC"/>
    <w:rsid w:val="0042180A"/>
    <w:rsid w:val="00421890"/>
    <w:rsid w:val="00421C36"/>
    <w:rsid w:val="00422535"/>
    <w:rsid w:val="0042277C"/>
    <w:rsid w:val="00422FAD"/>
    <w:rsid w:val="00423011"/>
    <w:rsid w:val="00423AEC"/>
    <w:rsid w:val="00423D25"/>
    <w:rsid w:val="004244B5"/>
    <w:rsid w:val="004245D2"/>
    <w:rsid w:val="00424704"/>
    <w:rsid w:val="00424714"/>
    <w:rsid w:val="004250C0"/>
    <w:rsid w:val="00425B4F"/>
    <w:rsid w:val="004263A8"/>
    <w:rsid w:val="00427108"/>
    <w:rsid w:val="00427C2A"/>
    <w:rsid w:val="00427C5D"/>
    <w:rsid w:val="0043091E"/>
    <w:rsid w:val="004315FB"/>
    <w:rsid w:val="00432B57"/>
    <w:rsid w:val="00433520"/>
    <w:rsid w:val="00433CF0"/>
    <w:rsid w:val="00434170"/>
    <w:rsid w:val="00434B47"/>
    <w:rsid w:val="00435FB0"/>
    <w:rsid w:val="00436DB4"/>
    <w:rsid w:val="004377AF"/>
    <w:rsid w:val="00437DBC"/>
    <w:rsid w:val="00437FB2"/>
    <w:rsid w:val="00440EFE"/>
    <w:rsid w:val="004411BB"/>
    <w:rsid w:val="00441C65"/>
    <w:rsid w:val="004420F0"/>
    <w:rsid w:val="004426C3"/>
    <w:rsid w:val="00442AEB"/>
    <w:rsid w:val="00442B8E"/>
    <w:rsid w:val="00443348"/>
    <w:rsid w:val="0044443D"/>
    <w:rsid w:val="0044498D"/>
    <w:rsid w:val="0044622D"/>
    <w:rsid w:val="004467C1"/>
    <w:rsid w:val="004472A0"/>
    <w:rsid w:val="004475EC"/>
    <w:rsid w:val="00447A36"/>
    <w:rsid w:val="00450E67"/>
    <w:rsid w:val="00451F61"/>
    <w:rsid w:val="004520C5"/>
    <w:rsid w:val="00452799"/>
    <w:rsid w:val="004535AA"/>
    <w:rsid w:val="004546D9"/>
    <w:rsid w:val="00454BBE"/>
    <w:rsid w:val="004551AC"/>
    <w:rsid w:val="00455A5E"/>
    <w:rsid w:val="004560B5"/>
    <w:rsid w:val="00457CB4"/>
    <w:rsid w:val="00460630"/>
    <w:rsid w:val="0046094D"/>
    <w:rsid w:val="00461B35"/>
    <w:rsid w:val="00461E46"/>
    <w:rsid w:val="00461F18"/>
    <w:rsid w:val="004621B8"/>
    <w:rsid w:val="00462410"/>
    <w:rsid w:val="0046373A"/>
    <w:rsid w:val="004637B3"/>
    <w:rsid w:val="00464E25"/>
    <w:rsid w:val="00464E61"/>
    <w:rsid w:val="0046660A"/>
    <w:rsid w:val="004666B6"/>
    <w:rsid w:val="00466EAA"/>
    <w:rsid w:val="004672A7"/>
    <w:rsid w:val="004672F7"/>
    <w:rsid w:val="00467432"/>
    <w:rsid w:val="00467483"/>
    <w:rsid w:val="004708E1"/>
    <w:rsid w:val="004708EF"/>
    <w:rsid w:val="0047199E"/>
    <w:rsid w:val="00471D99"/>
    <w:rsid w:val="00472485"/>
    <w:rsid w:val="004727C4"/>
    <w:rsid w:val="00473673"/>
    <w:rsid w:val="004739A7"/>
    <w:rsid w:val="00473B73"/>
    <w:rsid w:val="00473CC5"/>
    <w:rsid w:val="0047438E"/>
    <w:rsid w:val="004746AA"/>
    <w:rsid w:val="00474FE9"/>
    <w:rsid w:val="004756E8"/>
    <w:rsid w:val="0047570D"/>
    <w:rsid w:val="0047571D"/>
    <w:rsid w:val="00476376"/>
    <w:rsid w:val="004763E6"/>
    <w:rsid w:val="0047698A"/>
    <w:rsid w:val="00477A40"/>
    <w:rsid w:val="00477E73"/>
    <w:rsid w:val="004806FA"/>
    <w:rsid w:val="00480C30"/>
    <w:rsid w:val="00481A0E"/>
    <w:rsid w:val="00481E99"/>
    <w:rsid w:val="00482155"/>
    <w:rsid w:val="00482227"/>
    <w:rsid w:val="00482A5D"/>
    <w:rsid w:val="00482BD0"/>
    <w:rsid w:val="004837C6"/>
    <w:rsid w:val="00483AED"/>
    <w:rsid w:val="004851B2"/>
    <w:rsid w:val="004866FC"/>
    <w:rsid w:val="00487D2B"/>
    <w:rsid w:val="00490471"/>
    <w:rsid w:val="004904C8"/>
    <w:rsid w:val="00490642"/>
    <w:rsid w:val="0049147F"/>
    <w:rsid w:val="00492595"/>
    <w:rsid w:val="00493066"/>
    <w:rsid w:val="00493093"/>
    <w:rsid w:val="00493BE7"/>
    <w:rsid w:val="004941A1"/>
    <w:rsid w:val="00494403"/>
    <w:rsid w:val="00494448"/>
    <w:rsid w:val="00494807"/>
    <w:rsid w:val="004950BD"/>
    <w:rsid w:val="00495931"/>
    <w:rsid w:val="00495941"/>
    <w:rsid w:val="00495C68"/>
    <w:rsid w:val="00496104"/>
    <w:rsid w:val="0049652C"/>
    <w:rsid w:val="0049653C"/>
    <w:rsid w:val="00496C36"/>
    <w:rsid w:val="00496EC3"/>
    <w:rsid w:val="004A0CAB"/>
    <w:rsid w:val="004A1D71"/>
    <w:rsid w:val="004A21CC"/>
    <w:rsid w:val="004A3648"/>
    <w:rsid w:val="004A3714"/>
    <w:rsid w:val="004A4659"/>
    <w:rsid w:val="004A4E40"/>
    <w:rsid w:val="004A56D6"/>
    <w:rsid w:val="004A56DD"/>
    <w:rsid w:val="004A5A3B"/>
    <w:rsid w:val="004A7370"/>
    <w:rsid w:val="004A7A0D"/>
    <w:rsid w:val="004B1062"/>
    <w:rsid w:val="004B108D"/>
    <w:rsid w:val="004B192F"/>
    <w:rsid w:val="004B1A76"/>
    <w:rsid w:val="004B1BEE"/>
    <w:rsid w:val="004B24BC"/>
    <w:rsid w:val="004B2F09"/>
    <w:rsid w:val="004B3B07"/>
    <w:rsid w:val="004B43B2"/>
    <w:rsid w:val="004B454F"/>
    <w:rsid w:val="004B4897"/>
    <w:rsid w:val="004B4E9D"/>
    <w:rsid w:val="004B56FA"/>
    <w:rsid w:val="004B59CF"/>
    <w:rsid w:val="004B6BB7"/>
    <w:rsid w:val="004B6C99"/>
    <w:rsid w:val="004B6ED2"/>
    <w:rsid w:val="004B7349"/>
    <w:rsid w:val="004B7664"/>
    <w:rsid w:val="004B7A78"/>
    <w:rsid w:val="004C161D"/>
    <w:rsid w:val="004C16A2"/>
    <w:rsid w:val="004C30EE"/>
    <w:rsid w:val="004C3269"/>
    <w:rsid w:val="004C43F6"/>
    <w:rsid w:val="004C5B02"/>
    <w:rsid w:val="004C6F04"/>
    <w:rsid w:val="004C71F9"/>
    <w:rsid w:val="004C721E"/>
    <w:rsid w:val="004C752A"/>
    <w:rsid w:val="004C75CA"/>
    <w:rsid w:val="004D1218"/>
    <w:rsid w:val="004D21C6"/>
    <w:rsid w:val="004D2550"/>
    <w:rsid w:val="004D26EF"/>
    <w:rsid w:val="004D418F"/>
    <w:rsid w:val="004D44A4"/>
    <w:rsid w:val="004D4CD8"/>
    <w:rsid w:val="004D5298"/>
    <w:rsid w:val="004D62B2"/>
    <w:rsid w:val="004D6302"/>
    <w:rsid w:val="004D6F65"/>
    <w:rsid w:val="004D7F6E"/>
    <w:rsid w:val="004D7FB6"/>
    <w:rsid w:val="004E0467"/>
    <w:rsid w:val="004E0EC3"/>
    <w:rsid w:val="004E1AF3"/>
    <w:rsid w:val="004E1D6C"/>
    <w:rsid w:val="004E239C"/>
    <w:rsid w:val="004E2E0D"/>
    <w:rsid w:val="004E39F6"/>
    <w:rsid w:val="004E3AE1"/>
    <w:rsid w:val="004E48A5"/>
    <w:rsid w:val="004E4BC9"/>
    <w:rsid w:val="004E4C86"/>
    <w:rsid w:val="004E4F49"/>
    <w:rsid w:val="004E4FD8"/>
    <w:rsid w:val="004E591B"/>
    <w:rsid w:val="004E5D95"/>
    <w:rsid w:val="004E6AE6"/>
    <w:rsid w:val="004E72B8"/>
    <w:rsid w:val="004F00C7"/>
    <w:rsid w:val="004F0E52"/>
    <w:rsid w:val="004F0E67"/>
    <w:rsid w:val="004F1276"/>
    <w:rsid w:val="004F16D7"/>
    <w:rsid w:val="004F183D"/>
    <w:rsid w:val="004F34E7"/>
    <w:rsid w:val="004F41DE"/>
    <w:rsid w:val="004F468F"/>
    <w:rsid w:val="004F6421"/>
    <w:rsid w:val="004F6654"/>
    <w:rsid w:val="00500FBB"/>
    <w:rsid w:val="00503A19"/>
    <w:rsid w:val="005052DC"/>
    <w:rsid w:val="00505E59"/>
    <w:rsid w:val="005065D6"/>
    <w:rsid w:val="005074D0"/>
    <w:rsid w:val="00507C2A"/>
    <w:rsid w:val="00510288"/>
    <w:rsid w:val="005114F3"/>
    <w:rsid w:val="0051236F"/>
    <w:rsid w:val="00512724"/>
    <w:rsid w:val="00512A0B"/>
    <w:rsid w:val="00512AA6"/>
    <w:rsid w:val="00512C6F"/>
    <w:rsid w:val="00513894"/>
    <w:rsid w:val="005141F6"/>
    <w:rsid w:val="005142C8"/>
    <w:rsid w:val="005144C1"/>
    <w:rsid w:val="00514750"/>
    <w:rsid w:val="005155FC"/>
    <w:rsid w:val="00515702"/>
    <w:rsid w:val="00515EC9"/>
    <w:rsid w:val="00516187"/>
    <w:rsid w:val="005164AD"/>
    <w:rsid w:val="005165A1"/>
    <w:rsid w:val="00516C10"/>
    <w:rsid w:val="00516E82"/>
    <w:rsid w:val="0051733B"/>
    <w:rsid w:val="005173B8"/>
    <w:rsid w:val="00521C1C"/>
    <w:rsid w:val="005225AA"/>
    <w:rsid w:val="00522AF6"/>
    <w:rsid w:val="00523823"/>
    <w:rsid w:val="00523E42"/>
    <w:rsid w:val="0052476F"/>
    <w:rsid w:val="005255B5"/>
    <w:rsid w:val="00525FEE"/>
    <w:rsid w:val="005274D9"/>
    <w:rsid w:val="00527802"/>
    <w:rsid w:val="00527A1C"/>
    <w:rsid w:val="0053026D"/>
    <w:rsid w:val="00530821"/>
    <w:rsid w:val="00530FA6"/>
    <w:rsid w:val="005310A0"/>
    <w:rsid w:val="00531416"/>
    <w:rsid w:val="00531D4D"/>
    <w:rsid w:val="00532284"/>
    <w:rsid w:val="00533326"/>
    <w:rsid w:val="00533448"/>
    <w:rsid w:val="00533B49"/>
    <w:rsid w:val="00534031"/>
    <w:rsid w:val="0053403A"/>
    <w:rsid w:val="00534BEB"/>
    <w:rsid w:val="00535A95"/>
    <w:rsid w:val="00535CED"/>
    <w:rsid w:val="00536436"/>
    <w:rsid w:val="00536C5D"/>
    <w:rsid w:val="00536CD2"/>
    <w:rsid w:val="005370CF"/>
    <w:rsid w:val="00537D18"/>
    <w:rsid w:val="00537F3E"/>
    <w:rsid w:val="005407A8"/>
    <w:rsid w:val="00541DEC"/>
    <w:rsid w:val="00541DF4"/>
    <w:rsid w:val="005428AA"/>
    <w:rsid w:val="005428BC"/>
    <w:rsid w:val="005429FF"/>
    <w:rsid w:val="00542C86"/>
    <w:rsid w:val="00543F1D"/>
    <w:rsid w:val="00544168"/>
    <w:rsid w:val="00544795"/>
    <w:rsid w:val="00545ECE"/>
    <w:rsid w:val="00546BF0"/>
    <w:rsid w:val="00546EA8"/>
    <w:rsid w:val="00547B16"/>
    <w:rsid w:val="00547F6E"/>
    <w:rsid w:val="00550001"/>
    <w:rsid w:val="0055169F"/>
    <w:rsid w:val="005516CE"/>
    <w:rsid w:val="005516EA"/>
    <w:rsid w:val="00551D31"/>
    <w:rsid w:val="00552228"/>
    <w:rsid w:val="00552A0D"/>
    <w:rsid w:val="00552A4E"/>
    <w:rsid w:val="00553013"/>
    <w:rsid w:val="0055400A"/>
    <w:rsid w:val="005549B1"/>
    <w:rsid w:val="00554B23"/>
    <w:rsid w:val="005554E6"/>
    <w:rsid w:val="005555B8"/>
    <w:rsid w:val="0055593A"/>
    <w:rsid w:val="00556F84"/>
    <w:rsid w:val="005570A0"/>
    <w:rsid w:val="00557AD3"/>
    <w:rsid w:val="00560397"/>
    <w:rsid w:val="00560DDC"/>
    <w:rsid w:val="005610C8"/>
    <w:rsid w:val="00562164"/>
    <w:rsid w:val="0056357F"/>
    <w:rsid w:val="0056426B"/>
    <w:rsid w:val="005648A0"/>
    <w:rsid w:val="005669C7"/>
    <w:rsid w:val="00567198"/>
    <w:rsid w:val="00567C2E"/>
    <w:rsid w:val="005702BC"/>
    <w:rsid w:val="0057088A"/>
    <w:rsid w:val="00571EC4"/>
    <w:rsid w:val="0057209A"/>
    <w:rsid w:val="00572516"/>
    <w:rsid w:val="005731EA"/>
    <w:rsid w:val="00573469"/>
    <w:rsid w:val="00573703"/>
    <w:rsid w:val="00573A59"/>
    <w:rsid w:val="00573A95"/>
    <w:rsid w:val="0057432B"/>
    <w:rsid w:val="00575B03"/>
    <w:rsid w:val="00575FFD"/>
    <w:rsid w:val="00576EAC"/>
    <w:rsid w:val="00580285"/>
    <w:rsid w:val="00580523"/>
    <w:rsid w:val="005813C0"/>
    <w:rsid w:val="0058150B"/>
    <w:rsid w:val="00581E8D"/>
    <w:rsid w:val="005820BF"/>
    <w:rsid w:val="005825F1"/>
    <w:rsid w:val="00582CCF"/>
    <w:rsid w:val="00582F48"/>
    <w:rsid w:val="00583CEF"/>
    <w:rsid w:val="00584576"/>
    <w:rsid w:val="005855C3"/>
    <w:rsid w:val="00586117"/>
    <w:rsid w:val="00586B03"/>
    <w:rsid w:val="00586D43"/>
    <w:rsid w:val="00586E79"/>
    <w:rsid w:val="005900AE"/>
    <w:rsid w:val="0059112D"/>
    <w:rsid w:val="00591A11"/>
    <w:rsid w:val="0059230E"/>
    <w:rsid w:val="0059262B"/>
    <w:rsid w:val="00592A8B"/>
    <w:rsid w:val="0059305E"/>
    <w:rsid w:val="005942CF"/>
    <w:rsid w:val="0059495B"/>
    <w:rsid w:val="00594A46"/>
    <w:rsid w:val="005956B6"/>
    <w:rsid w:val="005956C2"/>
    <w:rsid w:val="005961D6"/>
    <w:rsid w:val="00596793"/>
    <w:rsid w:val="00596C74"/>
    <w:rsid w:val="00597723"/>
    <w:rsid w:val="00597C5E"/>
    <w:rsid w:val="005A020E"/>
    <w:rsid w:val="005A07BB"/>
    <w:rsid w:val="005A12D9"/>
    <w:rsid w:val="005A26C6"/>
    <w:rsid w:val="005A2C84"/>
    <w:rsid w:val="005A3C3D"/>
    <w:rsid w:val="005A42ED"/>
    <w:rsid w:val="005A4AC4"/>
    <w:rsid w:val="005A5040"/>
    <w:rsid w:val="005A59F8"/>
    <w:rsid w:val="005A5F9D"/>
    <w:rsid w:val="005A6AE0"/>
    <w:rsid w:val="005B0022"/>
    <w:rsid w:val="005B01CA"/>
    <w:rsid w:val="005B0AEB"/>
    <w:rsid w:val="005B17B3"/>
    <w:rsid w:val="005B2793"/>
    <w:rsid w:val="005B2B3D"/>
    <w:rsid w:val="005B305D"/>
    <w:rsid w:val="005B31C3"/>
    <w:rsid w:val="005B341D"/>
    <w:rsid w:val="005B3C20"/>
    <w:rsid w:val="005B526E"/>
    <w:rsid w:val="005B56BD"/>
    <w:rsid w:val="005B629B"/>
    <w:rsid w:val="005B7536"/>
    <w:rsid w:val="005C02A3"/>
    <w:rsid w:val="005C0BDB"/>
    <w:rsid w:val="005C12AB"/>
    <w:rsid w:val="005C1658"/>
    <w:rsid w:val="005C387C"/>
    <w:rsid w:val="005C3A15"/>
    <w:rsid w:val="005C3B8F"/>
    <w:rsid w:val="005C3F76"/>
    <w:rsid w:val="005C41A9"/>
    <w:rsid w:val="005C474B"/>
    <w:rsid w:val="005C4A10"/>
    <w:rsid w:val="005C4B06"/>
    <w:rsid w:val="005C4BE6"/>
    <w:rsid w:val="005C57FD"/>
    <w:rsid w:val="005C6588"/>
    <w:rsid w:val="005C68BB"/>
    <w:rsid w:val="005C6AA3"/>
    <w:rsid w:val="005C6CF4"/>
    <w:rsid w:val="005C6D32"/>
    <w:rsid w:val="005C6F0D"/>
    <w:rsid w:val="005C72AD"/>
    <w:rsid w:val="005D024C"/>
    <w:rsid w:val="005D0A20"/>
    <w:rsid w:val="005D186B"/>
    <w:rsid w:val="005D2ABD"/>
    <w:rsid w:val="005D2BED"/>
    <w:rsid w:val="005D2C01"/>
    <w:rsid w:val="005D3DD5"/>
    <w:rsid w:val="005D3F90"/>
    <w:rsid w:val="005D4951"/>
    <w:rsid w:val="005D5C2F"/>
    <w:rsid w:val="005D65A4"/>
    <w:rsid w:val="005D72B6"/>
    <w:rsid w:val="005E04B8"/>
    <w:rsid w:val="005E0522"/>
    <w:rsid w:val="005E12C2"/>
    <w:rsid w:val="005E1B81"/>
    <w:rsid w:val="005E1CE3"/>
    <w:rsid w:val="005E1D43"/>
    <w:rsid w:val="005E2D89"/>
    <w:rsid w:val="005E2DBC"/>
    <w:rsid w:val="005E2E38"/>
    <w:rsid w:val="005E30A4"/>
    <w:rsid w:val="005E33C9"/>
    <w:rsid w:val="005E463E"/>
    <w:rsid w:val="005E47B4"/>
    <w:rsid w:val="005E5079"/>
    <w:rsid w:val="005E5549"/>
    <w:rsid w:val="005E59B2"/>
    <w:rsid w:val="005E5C79"/>
    <w:rsid w:val="005E60F1"/>
    <w:rsid w:val="005E6C2C"/>
    <w:rsid w:val="005E79E1"/>
    <w:rsid w:val="005F1396"/>
    <w:rsid w:val="005F1824"/>
    <w:rsid w:val="005F23AC"/>
    <w:rsid w:val="005F2DEE"/>
    <w:rsid w:val="005F3935"/>
    <w:rsid w:val="005F3973"/>
    <w:rsid w:val="005F513E"/>
    <w:rsid w:val="005F51A7"/>
    <w:rsid w:val="005F58FE"/>
    <w:rsid w:val="005F62AA"/>
    <w:rsid w:val="005F7407"/>
    <w:rsid w:val="00600927"/>
    <w:rsid w:val="00600D76"/>
    <w:rsid w:val="0060225D"/>
    <w:rsid w:val="006049F9"/>
    <w:rsid w:val="00605962"/>
    <w:rsid w:val="006070CD"/>
    <w:rsid w:val="00607260"/>
    <w:rsid w:val="0060736F"/>
    <w:rsid w:val="0061101E"/>
    <w:rsid w:val="00611886"/>
    <w:rsid w:val="00611B37"/>
    <w:rsid w:val="006126FF"/>
    <w:rsid w:val="00613A4B"/>
    <w:rsid w:val="00613D25"/>
    <w:rsid w:val="0061415E"/>
    <w:rsid w:val="00614241"/>
    <w:rsid w:val="006153CB"/>
    <w:rsid w:val="00615AB1"/>
    <w:rsid w:val="0061752B"/>
    <w:rsid w:val="0062308D"/>
    <w:rsid w:val="00623233"/>
    <w:rsid w:val="00623839"/>
    <w:rsid w:val="00623A74"/>
    <w:rsid w:val="00623DFD"/>
    <w:rsid w:val="00623E5A"/>
    <w:rsid w:val="00624A1A"/>
    <w:rsid w:val="0062509F"/>
    <w:rsid w:val="006250C8"/>
    <w:rsid w:val="00625250"/>
    <w:rsid w:val="00625A3C"/>
    <w:rsid w:val="00625B46"/>
    <w:rsid w:val="00626065"/>
    <w:rsid w:val="00626DA0"/>
    <w:rsid w:val="00627331"/>
    <w:rsid w:val="00627635"/>
    <w:rsid w:val="0062785A"/>
    <w:rsid w:val="00630F83"/>
    <w:rsid w:val="00631059"/>
    <w:rsid w:val="006312B7"/>
    <w:rsid w:val="006316EC"/>
    <w:rsid w:val="00633FDD"/>
    <w:rsid w:val="00634406"/>
    <w:rsid w:val="00635470"/>
    <w:rsid w:val="0063640E"/>
    <w:rsid w:val="006371DE"/>
    <w:rsid w:val="00637A41"/>
    <w:rsid w:val="00640388"/>
    <w:rsid w:val="0064110E"/>
    <w:rsid w:val="00641498"/>
    <w:rsid w:val="006423DD"/>
    <w:rsid w:val="00642847"/>
    <w:rsid w:val="00642870"/>
    <w:rsid w:val="006429B0"/>
    <w:rsid w:val="00642F97"/>
    <w:rsid w:val="006434EE"/>
    <w:rsid w:val="00643894"/>
    <w:rsid w:val="00643F69"/>
    <w:rsid w:val="00644227"/>
    <w:rsid w:val="00644850"/>
    <w:rsid w:val="00644C17"/>
    <w:rsid w:val="006458E8"/>
    <w:rsid w:val="00645F4A"/>
    <w:rsid w:val="0064787B"/>
    <w:rsid w:val="00647EAF"/>
    <w:rsid w:val="00647FCD"/>
    <w:rsid w:val="00650801"/>
    <w:rsid w:val="006509B6"/>
    <w:rsid w:val="006509F6"/>
    <w:rsid w:val="00650C8F"/>
    <w:rsid w:val="00652780"/>
    <w:rsid w:val="00653005"/>
    <w:rsid w:val="0065311A"/>
    <w:rsid w:val="006532AC"/>
    <w:rsid w:val="006534CC"/>
    <w:rsid w:val="00653582"/>
    <w:rsid w:val="00653E8A"/>
    <w:rsid w:val="0065473B"/>
    <w:rsid w:val="00654A99"/>
    <w:rsid w:val="0065502A"/>
    <w:rsid w:val="00655265"/>
    <w:rsid w:val="006563F3"/>
    <w:rsid w:val="00656447"/>
    <w:rsid w:val="006564B4"/>
    <w:rsid w:val="00657231"/>
    <w:rsid w:val="0065740A"/>
    <w:rsid w:val="0065744D"/>
    <w:rsid w:val="006578E8"/>
    <w:rsid w:val="00657B23"/>
    <w:rsid w:val="00660881"/>
    <w:rsid w:val="006613BE"/>
    <w:rsid w:val="00661D9F"/>
    <w:rsid w:val="0066298F"/>
    <w:rsid w:val="00663D3F"/>
    <w:rsid w:val="00663E72"/>
    <w:rsid w:val="0066474C"/>
    <w:rsid w:val="0066523E"/>
    <w:rsid w:val="006658F3"/>
    <w:rsid w:val="00666959"/>
    <w:rsid w:val="006669DC"/>
    <w:rsid w:val="006675CF"/>
    <w:rsid w:val="00667A59"/>
    <w:rsid w:val="00667C24"/>
    <w:rsid w:val="00670B9E"/>
    <w:rsid w:val="00671D07"/>
    <w:rsid w:val="00672FE0"/>
    <w:rsid w:val="0067410B"/>
    <w:rsid w:val="006743B2"/>
    <w:rsid w:val="00674532"/>
    <w:rsid w:val="00674981"/>
    <w:rsid w:val="00674AC3"/>
    <w:rsid w:val="00674DBC"/>
    <w:rsid w:val="006753CC"/>
    <w:rsid w:val="0067549D"/>
    <w:rsid w:val="006754FD"/>
    <w:rsid w:val="006755D9"/>
    <w:rsid w:val="0067577B"/>
    <w:rsid w:val="00676259"/>
    <w:rsid w:val="006766B6"/>
    <w:rsid w:val="0068030F"/>
    <w:rsid w:val="0068047B"/>
    <w:rsid w:val="006805A9"/>
    <w:rsid w:val="00681082"/>
    <w:rsid w:val="006814D1"/>
    <w:rsid w:val="00681BBB"/>
    <w:rsid w:val="00682692"/>
    <w:rsid w:val="006827C4"/>
    <w:rsid w:val="006829E7"/>
    <w:rsid w:val="00686862"/>
    <w:rsid w:val="006908AA"/>
    <w:rsid w:val="006915F5"/>
    <w:rsid w:val="00691C96"/>
    <w:rsid w:val="00692B91"/>
    <w:rsid w:val="00692DD2"/>
    <w:rsid w:val="00693265"/>
    <w:rsid w:val="0069425B"/>
    <w:rsid w:val="006949C7"/>
    <w:rsid w:val="00694C28"/>
    <w:rsid w:val="00694E8E"/>
    <w:rsid w:val="00695498"/>
    <w:rsid w:val="0069574B"/>
    <w:rsid w:val="00695C71"/>
    <w:rsid w:val="006960FB"/>
    <w:rsid w:val="006961B9"/>
    <w:rsid w:val="00696D00"/>
    <w:rsid w:val="00696E3D"/>
    <w:rsid w:val="00696EE6"/>
    <w:rsid w:val="00697AEA"/>
    <w:rsid w:val="006A037E"/>
    <w:rsid w:val="006A04DF"/>
    <w:rsid w:val="006A0C43"/>
    <w:rsid w:val="006A0F61"/>
    <w:rsid w:val="006A1F63"/>
    <w:rsid w:val="006A25B6"/>
    <w:rsid w:val="006A4419"/>
    <w:rsid w:val="006A44C5"/>
    <w:rsid w:val="006A54A7"/>
    <w:rsid w:val="006A753B"/>
    <w:rsid w:val="006B01C3"/>
    <w:rsid w:val="006B09CC"/>
    <w:rsid w:val="006B0E13"/>
    <w:rsid w:val="006B1002"/>
    <w:rsid w:val="006B1246"/>
    <w:rsid w:val="006B208A"/>
    <w:rsid w:val="006B23E0"/>
    <w:rsid w:val="006B2FD4"/>
    <w:rsid w:val="006B4C2E"/>
    <w:rsid w:val="006B5E5B"/>
    <w:rsid w:val="006B6EE9"/>
    <w:rsid w:val="006B7128"/>
    <w:rsid w:val="006B77AF"/>
    <w:rsid w:val="006C07FE"/>
    <w:rsid w:val="006C0900"/>
    <w:rsid w:val="006C1274"/>
    <w:rsid w:val="006C1558"/>
    <w:rsid w:val="006C171A"/>
    <w:rsid w:val="006C1E32"/>
    <w:rsid w:val="006C36DC"/>
    <w:rsid w:val="006C371C"/>
    <w:rsid w:val="006C3C6B"/>
    <w:rsid w:val="006C3FEF"/>
    <w:rsid w:val="006C422B"/>
    <w:rsid w:val="006C5481"/>
    <w:rsid w:val="006C5858"/>
    <w:rsid w:val="006C63CC"/>
    <w:rsid w:val="006C6777"/>
    <w:rsid w:val="006C7860"/>
    <w:rsid w:val="006D1A94"/>
    <w:rsid w:val="006D28BA"/>
    <w:rsid w:val="006D290C"/>
    <w:rsid w:val="006D2F99"/>
    <w:rsid w:val="006D4AF3"/>
    <w:rsid w:val="006D4EA9"/>
    <w:rsid w:val="006D4EE6"/>
    <w:rsid w:val="006D5177"/>
    <w:rsid w:val="006D5C59"/>
    <w:rsid w:val="006D6051"/>
    <w:rsid w:val="006D6646"/>
    <w:rsid w:val="006D6E5F"/>
    <w:rsid w:val="006D6F09"/>
    <w:rsid w:val="006D723A"/>
    <w:rsid w:val="006E0161"/>
    <w:rsid w:val="006E0381"/>
    <w:rsid w:val="006E0DF6"/>
    <w:rsid w:val="006E10BE"/>
    <w:rsid w:val="006E1E85"/>
    <w:rsid w:val="006E304C"/>
    <w:rsid w:val="006E374F"/>
    <w:rsid w:val="006E37D6"/>
    <w:rsid w:val="006E5473"/>
    <w:rsid w:val="006E5965"/>
    <w:rsid w:val="006E5F56"/>
    <w:rsid w:val="006E5FC0"/>
    <w:rsid w:val="006E6658"/>
    <w:rsid w:val="006E69B1"/>
    <w:rsid w:val="006E7868"/>
    <w:rsid w:val="006E7F32"/>
    <w:rsid w:val="006F072D"/>
    <w:rsid w:val="006F0AE5"/>
    <w:rsid w:val="006F0E28"/>
    <w:rsid w:val="006F291B"/>
    <w:rsid w:val="006F38F3"/>
    <w:rsid w:val="006F465E"/>
    <w:rsid w:val="006F5031"/>
    <w:rsid w:val="006F5213"/>
    <w:rsid w:val="006F5381"/>
    <w:rsid w:val="006F539A"/>
    <w:rsid w:val="006F5900"/>
    <w:rsid w:val="006F78EC"/>
    <w:rsid w:val="006F7CD0"/>
    <w:rsid w:val="006F7CFD"/>
    <w:rsid w:val="006F7D99"/>
    <w:rsid w:val="00700875"/>
    <w:rsid w:val="007008D8"/>
    <w:rsid w:val="00701C41"/>
    <w:rsid w:val="00702132"/>
    <w:rsid w:val="00702286"/>
    <w:rsid w:val="00702A1D"/>
    <w:rsid w:val="00702B67"/>
    <w:rsid w:val="00703224"/>
    <w:rsid w:val="007033F7"/>
    <w:rsid w:val="00703CA3"/>
    <w:rsid w:val="007041C4"/>
    <w:rsid w:val="00704881"/>
    <w:rsid w:val="007063B5"/>
    <w:rsid w:val="00706477"/>
    <w:rsid w:val="00706992"/>
    <w:rsid w:val="00706AAC"/>
    <w:rsid w:val="007075B5"/>
    <w:rsid w:val="00707807"/>
    <w:rsid w:val="007078B8"/>
    <w:rsid w:val="007103EB"/>
    <w:rsid w:val="00710826"/>
    <w:rsid w:val="00710FD3"/>
    <w:rsid w:val="007121F1"/>
    <w:rsid w:val="007134B4"/>
    <w:rsid w:val="00713DB0"/>
    <w:rsid w:val="007143E6"/>
    <w:rsid w:val="007150FB"/>
    <w:rsid w:val="00716FE5"/>
    <w:rsid w:val="007171BD"/>
    <w:rsid w:val="007172E0"/>
    <w:rsid w:val="007173C9"/>
    <w:rsid w:val="00720308"/>
    <w:rsid w:val="0072134D"/>
    <w:rsid w:val="007216AB"/>
    <w:rsid w:val="007219B7"/>
    <w:rsid w:val="007233E7"/>
    <w:rsid w:val="00723D30"/>
    <w:rsid w:val="00725783"/>
    <w:rsid w:val="007276DE"/>
    <w:rsid w:val="007302B9"/>
    <w:rsid w:val="007309A3"/>
    <w:rsid w:val="00730C14"/>
    <w:rsid w:val="00731736"/>
    <w:rsid w:val="00731F75"/>
    <w:rsid w:val="00732E46"/>
    <w:rsid w:val="0073396C"/>
    <w:rsid w:val="007340A8"/>
    <w:rsid w:val="00734377"/>
    <w:rsid w:val="00735A38"/>
    <w:rsid w:val="0073626E"/>
    <w:rsid w:val="007369F6"/>
    <w:rsid w:val="00736D7D"/>
    <w:rsid w:val="0073793A"/>
    <w:rsid w:val="007379BB"/>
    <w:rsid w:val="0074033D"/>
    <w:rsid w:val="00740365"/>
    <w:rsid w:val="00740E66"/>
    <w:rsid w:val="007410EB"/>
    <w:rsid w:val="00741BE6"/>
    <w:rsid w:val="00741EAA"/>
    <w:rsid w:val="00741F28"/>
    <w:rsid w:val="00743577"/>
    <w:rsid w:val="00743D46"/>
    <w:rsid w:val="00743F09"/>
    <w:rsid w:val="00744B47"/>
    <w:rsid w:val="0074602B"/>
    <w:rsid w:val="00746239"/>
    <w:rsid w:val="007469DB"/>
    <w:rsid w:val="00746B62"/>
    <w:rsid w:val="00746D97"/>
    <w:rsid w:val="0075079E"/>
    <w:rsid w:val="00750DC7"/>
    <w:rsid w:val="007515CA"/>
    <w:rsid w:val="007520AD"/>
    <w:rsid w:val="00752285"/>
    <w:rsid w:val="0075243D"/>
    <w:rsid w:val="00752FE3"/>
    <w:rsid w:val="0075334F"/>
    <w:rsid w:val="00753530"/>
    <w:rsid w:val="00754861"/>
    <w:rsid w:val="00754B66"/>
    <w:rsid w:val="007552A0"/>
    <w:rsid w:val="00755364"/>
    <w:rsid w:val="007563AA"/>
    <w:rsid w:val="00757145"/>
    <w:rsid w:val="00757836"/>
    <w:rsid w:val="00757A8D"/>
    <w:rsid w:val="007602B6"/>
    <w:rsid w:val="00760C3F"/>
    <w:rsid w:val="007610DA"/>
    <w:rsid w:val="0076158B"/>
    <w:rsid w:val="00761B1B"/>
    <w:rsid w:val="00761DA5"/>
    <w:rsid w:val="00761FD7"/>
    <w:rsid w:val="007620D4"/>
    <w:rsid w:val="007639A8"/>
    <w:rsid w:val="00764373"/>
    <w:rsid w:val="007652EA"/>
    <w:rsid w:val="007654FF"/>
    <w:rsid w:val="0076557B"/>
    <w:rsid w:val="00765835"/>
    <w:rsid w:val="00765B89"/>
    <w:rsid w:val="0076616F"/>
    <w:rsid w:val="0076628A"/>
    <w:rsid w:val="007662B1"/>
    <w:rsid w:val="00766EEA"/>
    <w:rsid w:val="007677AC"/>
    <w:rsid w:val="00767B63"/>
    <w:rsid w:val="007718A0"/>
    <w:rsid w:val="007718F4"/>
    <w:rsid w:val="00771E38"/>
    <w:rsid w:val="00772DE5"/>
    <w:rsid w:val="00773A91"/>
    <w:rsid w:val="007747DC"/>
    <w:rsid w:val="00774ACA"/>
    <w:rsid w:val="00774EC3"/>
    <w:rsid w:val="00775221"/>
    <w:rsid w:val="007755C1"/>
    <w:rsid w:val="00775865"/>
    <w:rsid w:val="0077605F"/>
    <w:rsid w:val="00776121"/>
    <w:rsid w:val="00776337"/>
    <w:rsid w:val="0077677E"/>
    <w:rsid w:val="00777383"/>
    <w:rsid w:val="00777F3D"/>
    <w:rsid w:val="0078027D"/>
    <w:rsid w:val="00780CC8"/>
    <w:rsid w:val="0078187B"/>
    <w:rsid w:val="00781894"/>
    <w:rsid w:val="00781C7E"/>
    <w:rsid w:val="007825C0"/>
    <w:rsid w:val="00783216"/>
    <w:rsid w:val="007836B2"/>
    <w:rsid w:val="007839BA"/>
    <w:rsid w:val="007839CD"/>
    <w:rsid w:val="00785415"/>
    <w:rsid w:val="00785594"/>
    <w:rsid w:val="00785E6E"/>
    <w:rsid w:val="007868E1"/>
    <w:rsid w:val="00786A57"/>
    <w:rsid w:val="0078778C"/>
    <w:rsid w:val="00787C5C"/>
    <w:rsid w:val="00790F6D"/>
    <w:rsid w:val="00790F72"/>
    <w:rsid w:val="00790FDC"/>
    <w:rsid w:val="007910BD"/>
    <w:rsid w:val="00791890"/>
    <w:rsid w:val="00792932"/>
    <w:rsid w:val="007931A0"/>
    <w:rsid w:val="00793522"/>
    <w:rsid w:val="00793962"/>
    <w:rsid w:val="0079466D"/>
    <w:rsid w:val="00794C62"/>
    <w:rsid w:val="007952FB"/>
    <w:rsid w:val="00795B60"/>
    <w:rsid w:val="00795ED4"/>
    <w:rsid w:val="0079759A"/>
    <w:rsid w:val="00797C9B"/>
    <w:rsid w:val="007A08CD"/>
    <w:rsid w:val="007A08F0"/>
    <w:rsid w:val="007A19C2"/>
    <w:rsid w:val="007A1E63"/>
    <w:rsid w:val="007A23FA"/>
    <w:rsid w:val="007A2C62"/>
    <w:rsid w:val="007A2FE2"/>
    <w:rsid w:val="007A42A8"/>
    <w:rsid w:val="007A47E3"/>
    <w:rsid w:val="007A5935"/>
    <w:rsid w:val="007A6B54"/>
    <w:rsid w:val="007A6DC0"/>
    <w:rsid w:val="007A6E67"/>
    <w:rsid w:val="007A6E88"/>
    <w:rsid w:val="007A6F56"/>
    <w:rsid w:val="007A7147"/>
    <w:rsid w:val="007A7707"/>
    <w:rsid w:val="007A7E19"/>
    <w:rsid w:val="007B04E5"/>
    <w:rsid w:val="007B1447"/>
    <w:rsid w:val="007B1A62"/>
    <w:rsid w:val="007B215D"/>
    <w:rsid w:val="007B2ACE"/>
    <w:rsid w:val="007B2F6F"/>
    <w:rsid w:val="007B323B"/>
    <w:rsid w:val="007B3DF8"/>
    <w:rsid w:val="007B4D5D"/>
    <w:rsid w:val="007B53B0"/>
    <w:rsid w:val="007B53C4"/>
    <w:rsid w:val="007B5E6A"/>
    <w:rsid w:val="007B679D"/>
    <w:rsid w:val="007B6BC5"/>
    <w:rsid w:val="007B6F27"/>
    <w:rsid w:val="007B6F31"/>
    <w:rsid w:val="007B6F92"/>
    <w:rsid w:val="007B7625"/>
    <w:rsid w:val="007C024C"/>
    <w:rsid w:val="007C0312"/>
    <w:rsid w:val="007C059C"/>
    <w:rsid w:val="007C0EBA"/>
    <w:rsid w:val="007C113C"/>
    <w:rsid w:val="007C130A"/>
    <w:rsid w:val="007C18D4"/>
    <w:rsid w:val="007C1EBF"/>
    <w:rsid w:val="007C2082"/>
    <w:rsid w:val="007C2969"/>
    <w:rsid w:val="007C33CE"/>
    <w:rsid w:val="007C3716"/>
    <w:rsid w:val="007C3813"/>
    <w:rsid w:val="007C4CA4"/>
    <w:rsid w:val="007C5179"/>
    <w:rsid w:val="007C628B"/>
    <w:rsid w:val="007C654F"/>
    <w:rsid w:val="007C69FD"/>
    <w:rsid w:val="007C738E"/>
    <w:rsid w:val="007C7AD4"/>
    <w:rsid w:val="007D0186"/>
    <w:rsid w:val="007D030B"/>
    <w:rsid w:val="007D0870"/>
    <w:rsid w:val="007D0EFA"/>
    <w:rsid w:val="007D139F"/>
    <w:rsid w:val="007D15D6"/>
    <w:rsid w:val="007D1E0C"/>
    <w:rsid w:val="007D22A0"/>
    <w:rsid w:val="007D2597"/>
    <w:rsid w:val="007D29C4"/>
    <w:rsid w:val="007D2A81"/>
    <w:rsid w:val="007D303C"/>
    <w:rsid w:val="007D31E2"/>
    <w:rsid w:val="007D333D"/>
    <w:rsid w:val="007D3A7D"/>
    <w:rsid w:val="007D3AC7"/>
    <w:rsid w:val="007D6102"/>
    <w:rsid w:val="007D6818"/>
    <w:rsid w:val="007D7866"/>
    <w:rsid w:val="007D79BB"/>
    <w:rsid w:val="007E00E3"/>
    <w:rsid w:val="007E1C9C"/>
    <w:rsid w:val="007E1F8B"/>
    <w:rsid w:val="007E260F"/>
    <w:rsid w:val="007E31D8"/>
    <w:rsid w:val="007E3E61"/>
    <w:rsid w:val="007E40E0"/>
    <w:rsid w:val="007E5D5E"/>
    <w:rsid w:val="007E5DF9"/>
    <w:rsid w:val="007E7367"/>
    <w:rsid w:val="007E7427"/>
    <w:rsid w:val="007E7790"/>
    <w:rsid w:val="007E787E"/>
    <w:rsid w:val="007E7D5C"/>
    <w:rsid w:val="007E7E66"/>
    <w:rsid w:val="007F03E1"/>
    <w:rsid w:val="007F11A2"/>
    <w:rsid w:val="007F15FC"/>
    <w:rsid w:val="007F1718"/>
    <w:rsid w:val="007F19F8"/>
    <w:rsid w:val="007F1CBC"/>
    <w:rsid w:val="007F1F31"/>
    <w:rsid w:val="007F264B"/>
    <w:rsid w:val="007F28D1"/>
    <w:rsid w:val="007F2DF2"/>
    <w:rsid w:val="007F374B"/>
    <w:rsid w:val="007F3ADA"/>
    <w:rsid w:val="007F3BD3"/>
    <w:rsid w:val="007F3E3E"/>
    <w:rsid w:val="007F40C3"/>
    <w:rsid w:val="007F4152"/>
    <w:rsid w:val="007F4335"/>
    <w:rsid w:val="007F44A1"/>
    <w:rsid w:val="007F464B"/>
    <w:rsid w:val="007F50D5"/>
    <w:rsid w:val="007F5430"/>
    <w:rsid w:val="007F55C2"/>
    <w:rsid w:val="007F58C2"/>
    <w:rsid w:val="007F5CAB"/>
    <w:rsid w:val="007F627F"/>
    <w:rsid w:val="007F65F1"/>
    <w:rsid w:val="007F662D"/>
    <w:rsid w:val="007F6A82"/>
    <w:rsid w:val="007F76C4"/>
    <w:rsid w:val="007F7CDD"/>
    <w:rsid w:val="0080026D"/>
    <w:rsid w:val="00800FA8"/>
    <w:rsid w:val="008015DC"/>
    <w:rsid w:val="00801A2E"/>
    <w:rsid w:val="00801FE3"/>
    <w:rsid w:val="00802E3F"/>
    <w:rsid w:val="008037BC"/>
    <w:rsid w:val="00803A91"/>
    <w:rsid w:val="00804214"/>
    <w:rsid w:val="00805302"/>
    <w:rsid w:val="00805824"/>
    <w:rsid w:val="00805C4F"/>
    <w:rsid w:val="00806260"/>
    <w:rsid w:val="0080678A"/>
    <w:rsid w:val="00807277"/>
    <w:rsid w:val="008077C3"/>
    <w:rsid w:val="00807A06"/>
    <w:rsid w:val="00807B49"/>
    <w:rsid w:val="00807B9A"/>
    <w:rsid w:val="008108BA"/>
    <w:rsid w:val="0081110B"/>
    <w:rsid w:val="008120A9"/>
    <w:rsid w:val="008125A5"/>
    <w:rsid w:val="00812717"/>
    <w:rsid w:val="00812E74"/>
    <w:rsid w:val="00814539"/>
    <w:rsid w:val="008148E9"/>
    <w:rsid w:val="00815695"/>
    <w:rsid w:val="008160CD"/>
    <w:rsid w:val="00816C4A"/>
    <w:rsid w:val="00820009"/>
    <w:rsid w:val="00820420"/>
    <w:rsid w:val="00820FA6"/>
    <w:rsid w:val="00821236"/>
    <w:rsid w:val="00821D72"/>
    <w:rsid w:val="00822335"/>
    <w:rsid w:val="00822857"/>
    <w:rsid w:val="00822A87"/>
    <w:rsid w:val="008233AF"/>
    <w:rsid w:val="00823C6E"/>
    <w:rsid w:val="008242C1"/>
    <w:rsid w:val="00824AF6"/>
    <w:rsid w:val="008258E0"/>
    <w:rsid w:val="00825BAB"/>
    <w:rsid w:val="008260A9"/>
    <w:rsid w:val="00826DD0"/>
    <w:rsid w:val="00830AE8"/>
    <w:rsid w:val="0083130F"/>
    <w:rsid w:val="00831746"/>
    <w:rsid w:val="00831A5B"/>
    <w:rsid w:val="00831F37"/>
    <w:rsid w:val="008323AB"/>
    <w:rsid w:val="00832B98"/>
    <w:rsid w:val="00833B58"/>
    <w:rsid w:val="00833F74"/>
    <w:rsid w:val="008349ED"/>
    <w:rsid w:val="00834CF2"/>
    <w:rsid w:val="00834D2C"/>
    <w:rsid w:val="00835130"/>
    <w:rsid w:val="00835316"/>
    <w:rsid w:val="00835508"/>
    <w:rsid w:val="00836128"/>
    <w:rsid w:val="00836B5F"/>
    <w:rsid w:val="00836DA4"/>
    <w:rsid w:val="008377D9"/>
    <w:rsid w:val="00837CBF"/>
    <w:rsid w:val="00837DE3"/>
    <w:rsid w:val="00840319"/>
    <w:rsid w:val="008405B0"/>
    <w:rsid w:val="00840629"/>
    <w:rsid w:val="0084124A"/>
    <w:rsid w:val="00841C93"/>
    <w:rsid w:val="00841EF3"/>
    <w:rsid w:val="0084202C"/>
    <w:rsid w:val="00842593"/>
    <w:rsid w:val="0084260F"/>
    <w:rsid w:val="00842D95"/>
    <w:rsid w:val="00843D59"/>
    <w:rsid w:val="008453D9"/>
    <w:rsid w:val="008456B2"/>
    <w:rsid w:val="008457CF"/>
    <w:rsid w:val="00847C46"/>
    <w:rsid w:val="00850A17"/>
    <w:rsid w:val="00850E06"/>
    <w:rsid w:val="008512B9"/>
    <w:rsid w:val="008519D3"/>
    <w:rsid w:val="00851A69"/>
    <w:rsid w:val="008524DD"/>
    <w:rsid w:val="00852AA7"/>
    <w:rsid w:val="00852D8F"/>
    <w:rsid w:val="0085333F"/>
    <w:rsid w:val="00853670"/>
    <w:rsid w:val="00853ADD"/>
    <w:rsid w:val="00854059"/>
    <w:rsid w:val="00855029"/>
    <w:rsid w:val="008554F8"/>
    <w:rsid w:val="00855C54"/>
    <w:rsid w:val="008561FC"/>
    <w:rsid w:val="00856901"/>
    <w:rsid w:val="00857962"/>
    <w:rsid w:val="00857B32"/>
    <w:rsid w:val="00857BEC"/>
    <w:rsid w:val="00860155"/>
    <w:rsid w:val="008616A9"/>
    <w:rsid w:val="00861882"/>
    <w:rsid w:val="0086228C"/>
    <w:rsid w:val="00863274"/>
    <w:rsid w:val="008638D9"/>
    <w:rsid w:val="00863E53"/>
    <w:rsid w:val="00864676"/>
    <w:rsid w:val="00865457"/>
    <w:rsid w:val="00865B80"/>
    <w:rsid w:val="0087096D"/>
    <w:rsid w:val="0087111A"/>
    <w:rsid w:val="00872136"/>
    <w:rsid w:val="00872BA6"/>
    <w:rsid w:val="00872F92"/>
    <w:rsid w:val="0087387E"/>
    <w:rsid w:val="00875886"/>
    <w:rsid w:val="00876EDC"/>
    <w:rsid w:val="00876F33"/>
    <w:rsid w:val="00877AAA"/>
    <w:rsid w:val="00877EE5"/>
    <w:rsid w:val="00880039"/>
    <w:rsid w:val="008807F7"/>
    <w:rsid w:val="00880D28"/>
    <w:rsid w:val="00881068"/>
    <w:rsid w:val="00881B1F"/>
    <w:rsid w:val="00881DE5"/>
    <w:rsid w:val="00881F78"/>
    <w:rsid w:val="00882674"/>
    <w:rsid w:val="00882EB5"/>
    <w:rsid w:val="00884262"/>
    <w:rsid w:val="00884696"/>
    <w:rsid w:val="00885458"/>
    <w:rsid w:val="00886BEA"/>
    <w:rsid w:val="00887FE3"/>
    <w:rsid w:val="0089018A"/>
    <w:rsid w:val="008901BE"/>
    <w:rsid w:val="008903DB"/>
    <w:rsid w:val="00890715"/>
    <w:rsid w:val="00890834"/>
    <w:rsid w:val="00890948"/>
    <w:rsid w:val="008920CF"/>
    <w:rsid w:val="0089317C"/>
    <w:rsid w:val="0089421E"/>
    <w:rsid w:val="00894DCC"/>
    <w:rsid w:val="00894EAA"/>
    <w:rsid w:val="0089545F"/>
    <w:rsid w:val="00895E65"/>
    <w:rsid w:val="00896D13"/>
    <w:rsid w:val="00897313"/>
    <w:rsid w:val="008977DB"/>
    <w:rsid w:val="00897BAD"/>
    <w:rsid w:val="008A0114"/>
    <w:rsid w:val="008A07B3"/>
    <w:rsid w:val="008A0ECF"/>
    <w:rsid w:val="008A151D"/>
    <w:rsid w:val="008A1896"/>
    <w:rsid w:val="008A19F3"/>
    <w:rsid w:val="008A1E65"/>
    <w:rsid w:val="008A20D2"/>
    <w:rsid w:val="008A2210"/>
    <w:rsid w:val="008A24F2"/>
    <w:rsid w:val="008A2EC4"/>
    <w:rsid w:val="008A42F7"/>
    <w:rsid w:val="008A4FA2"/>
    <w:rsid w:val="008A51C8"/>
    <w:rsid w:val="008A5ABA"/>
    <w:rsid w:val="008A70B4"/>
    <w:rsid w:val="008A7822"/>
    <w:rsid w:val="008A7D1E"/>
    <w:rsid w:val="008B0FC5"/>
    <w:rsid w:val="008B109E"/>
    <w:rsid w:val="008B139A"/>
    <w:rsid w:val="008B187A"/>
    <w:rsid w:val="008B2887"/>
    <w:rsid w:val="008B2A43"/>
    <w:rsid w:val="008B3030"/>
    <w:rsid w:val="008B3229"/>
    <w:rsid w:val="008B3668"/>
    <w:rsid w:val="008B3C02"/>
    <w:rsid w:val="008B452C"/>
    <w:rsid w:val="008B458D"/>
    <w:rsid w:val="008B4721"/>
    <w:rsid w:val="008B4ADA"/>
    <w:rsid w:val="008B4B1C"/>
    <w:rsid w:val="008B69F3"/>
    <w:rsid w:val="008C07CE"/>
    <w:rsid w:val="008C1A1E"/>
    <w:rsid w:val="008C240F"/>
    <w:rsid w:val="008C27A5"/>
    <w:rsid w:val="008C2B41"/>
    <w:rsid w:val="008C2C0F"/>
    <w:rsid w:val="008C3D4D"/>
    <w:rsid w:val="008C4F26"/>
    <w:rsid w:val="008C580F"/>
    <w:rsid w:val="008C6994"/>
    <w:rsid w:val="008C7EDC"/>
    <w:rsid w:val="008D03AC"/>
    <w:rsid w:val="008D04E9"/>
    <w:rsid w:val="008D1024"/>
    <w:rsid w:val="008D13AE"/>
    <w:rsid w:val="008D1405"/>
    <w:rsid w:val="008D14F2"/>
    <w:rsid w:val="008D1586"/>
    <w:rsid w:val="008D266F"/>
    <w:rsid w:val="008D2A14"/>
    <w:rsid w:val="008D2B79"/>
    <w:rsid w:val="008D3100"/>
    <w:rsid w:val="008D34A3"/>
    <w:rsid w:val="008D3AFD"/>
    <w:rsid w:val="008D4C5F"/>
    <w:rsid w:val="008D550E"/>
    <w:rsid w:val="008D5EA0"/>
    <w:rsid w:val="008D6973"/>
    <w:rsid w:val="008D6D12"/>
    <w:rsid w:val="008D6D4B"/>
    <w:rsid w:val="008D7320"/>
    <w:rsid w:val="008E01C5"/>
    <w:rsid w:val="008E2580"/>
    <w:rsid w:val="008E27F0"/>
    <w:rsid w:val="008E2D8D"/>
    <w:rsid w:val="008E37FB"/>
    <w:rsid w:val="008E3963"/>
    <w:rsid w:val="008E4508"/>
    <w:rsid w:val="008E4DEF"/>
    <w:rsid w:val="008E575B"/>
    <w:rsid w:val="008E616A"/>
    <w:rsid w:val="008E69BF"/>
    <w:rsid w:val="008E6ACE"/>
    <w:rsid w:val="008E74F1"/>
    <w:rsid w:val="008F0CD6"/>
    <w:rsid w:val="008F13FB"/>
    <w:rsid w:val="008F1DE4"/>
    <w:rsid w:val="008F2005"/>
    <w:rsid w:val="008F2585"/>
    <w:rsid w:val="008F3CC2"/>
    <w:rsid w:val="008F4616"/>
    <w:rsid w:val="008F4DA8"/>
    <w:rsid w:val="008F4FF6"/>
    <w:rsid w:val="008F5CFC"/>
    <w:rsid w:val="008F5D6E"/>
    <w:rsid w:val="008F5DE0"/>
    <w:rsid w:val="008F6A32"/>
    <w:rsid w:val="008F6E05"/>
    <w:rsid w:val="008F7305"/>
    <w:rsid w:val="008F7E21"/>
    <w:rsid w:val="0090090F"/>
    <w:rsid w:val="00900932"/>
    <w:rsid w:val="00900F59"/>
    <w:rsid w:val="00900F62"/>
    <w:rsid w:val="009012D4"/>
    <w:rsid w:val="00902970"/>
    <w:rsid w:val="00903559"/>
    <w:rsid w:val="00903641"/>
    <w:rsid w:val="00903721"/>
    <w:rsid w:val="00903A32"/>
    <w:rsid w:val="009042E5"/>
    <w:rsid w:val="009045A3"/>
    <w:rsid w:val="00904B32"/>
    <w:rsid w:val="00904C02"/>
    <w:rsid w:val="00904D26"/>
    <w:rsid w:val="00905E05"/>
    <w:rsid w:val="00906289"/>
    <w:rsid w:val="00906BF2"/>
    <w:rsid w:val="009072A6"/>
    <w:rsid w:val="0090742F"/>
    <w:rsid w:val="00907E59"/>
    <w:rsid w:val="009101F4"/>
    <w:rsid w:val="0091056F"/>
    <w:rsid w:val="00910DDC"/>
    <w:rsid w:val="009110ED"/>
    <w:rsid w:val="00911498"/>
    <w:rsid w:val="00911566"/>
    <w:rsid w:val="00911F26"/>
    <w:rsid w:val="00911F6D"/>
    <w:rsid w:val="00912131"/>
    <w:rsid w:val="00913729"/>
    <w:rsid w:val="00913BB3"/>
    <w:rsid w:val="009144DE"/>
    <w:rsid w:val="0091554E"/>
    <w:rsid w:val="00915554"/>
    <w:rsid w:val="009157BA"/>
    <w:rsid w:val="00915806"/>
    <w:rsid w:val="00915F1C"/>
    <w:rsid w:val="00916D29"/>
    <w:rsid w:val="00916FF1"/>
    <w:rsid w:val="00917D5D"/>
    <w:rsid w:val="0092041C"/>
    <w:rsid w:val="00920623"/>
    <w:rsid w:val="00922970"/>
    <w:rsid w:val="00923247"/>
    <w:rsid w:val="0092394D"/>
    <w:rsid w:val="00923F19"/>
    <w:rsid w:val="00924E6D"/>
    <w:rsid w:val="00924ED7"/>
    <w:rsid w:val="009269E5"/>
    <w:rsid w:val="00927A1F"/>
    <w:rsid w:val="00930443"/>
    <w:rsid w:val="0093050B"/>
    <w:rsid w:val="009311DC"/>
    <w:rsid w:val="00931E81"/>
    <w:rsid w:val="00931FB2"/>
    <w:rsid w:val="009321CA"/>
    <w:rsid w:val="00932816"/>
    <w:rsid w:val="00932AAE"/>
    <w:rsid w:val="0093445A"/>
    <w:rsid w:val="00934B22"/>
    <w:rsid w:val="00934CA1"/>
    <w:rsid w:val="00934DA1"/>
    <w:rsid w:val="00935486"/>
    <w:rsid w:val="009362B0"/>
    <w:rsid w:val="00936D3B"/>
    <w:rsid w:val="00937F36"/>
    <w:rsid w:val="00942513"/>
    <w:rsid w:val="00942951"/>
    <w:rsid w:val="009431D7"/>
    <w:rsid w:val="00943547"/>
    <w:rsid w:val="00943AF1"/>
    <w:rsid w:val="00943CD1"/>
    <w:rsid w:val="00944EAB"/>
    <w:rsid w:val="00945791"/>
    <w:rsid w:val="00945A5F"/>
    <w:rsid w:val="00945AF9"/>
    <w:rsid w:val="00947C14"/>
    <w:rsid w:val="00951F59"/>
    <w:rsid w:val="0095277B"/>
    <w:rsid w:val="00952918"/>
    <w:rsid w:val="00952932"/>
    <w:rsid w:val="00952CBC"/>
    <w:rsid w:val="00952FA1"/>
    <w:rsid w:val="009536C4"/>
    <w:rsid w:val="0095395D"/>
    <w:rsid w:val="009539E8"/>
    <w:rsid w:val="00953BD9"/>
    <w:rsid w:val="00953DD3"/>
    <w:rsid w:val="0095542D"/>
    <w:rsid w:val="009556D3"/>
    <w:rsid w:val="00955978"/>
    <w:rsid w:val="00955F11"/>
    <w:rsid w:val="009565CE"/>
    <w:rsid w:val="009573E6"/>
    <w:rsid w:val="00957A90"/>
    <w:rsid w:val="00960703"/>
    <w:rsid w:val="00960735"/>
    <w:rsid w:val="00960EF1"/>
    <w:rsid w:val="00961A55"/>
    <w:rsid w:val="00961C80"/>
    <w:rsid w:val="009621AB"/>
    <w:rsid w:val="00962B63"/>
    <w:rsid w:val="009630DB"/>
    <w:rsid w:val="0096373C"/>
    <w:rsid w:val="00963ADF"/>
    <w:rsid w:val="00964753"/>
    <w:rsid w:val="00964985"/>
    <w:rsid w:val="00964A93"/>
    <w:rsid w:val="00964F30"/>
    <w:rsid w:val="009662B0"/>
    <w:rsid w:val="009664F7"/>
    <w:rsid w:val="009674D5"/>
    <w:rsid w:val="009712A1"/>
    <w:rsid w:val="00972ACC"/>
    <w:rsid w:val="00972E14"/>
    <w:rsid w:val="00972FA2"/>
    <w:rsid w:val="0097312D"/>
    <w:rsid w:val="00973368"/>
    <w:rsid w:val="00973434"/>
    <w:rsid w:val="00973EDF"/>
    <w:rsid w:val="00973F8F"/>
    <w:rsid w:val="00976386"/>
    <w:rsid w:val="0097651A"/>
    <w:rsid w:val="009766E5"/>
    <w:rsid w:val="00976DE8"/>
    <w:rsid w:val="00977455"/>
    <w:rsid w:val="00977614"/>
    <w:rsid w:val="00977DA9"/>
    <w:rsid w:val="0098047C"/>
    <w:rsid w:val="00980C97"/>
    <w:rsid w:val="009813D1"/>
    <w:rsid w:val="00981457"/>
    <w:rsid w:val="0098226F"/>
    <w:rsid w:val="0098241D"/>
    <w:rsid w:val="00982A89"/>
    <w:rsid w:val="00984353"/>
    <w:rsid w:val="009846CC"/>
    <w:rsid w:val="00984907"/>
    <w:rsid w:val="00985D87"/>
    <w:rsid w:val="00986145"/>
    <w:rsid w:val="0098681C"/>
    <w:rsid w:val="009875B7"/>
    <w:rsid w:val="009876AB"/>
    <w:rsid w:val="00987750"/>
    <w:rsid w:val="0098797C"/>
    <w:rsid w:val="00987D02"/>
    <w:rsid w:val="0099073A"/>
    <w:rsid w:val="00990EC4"/>
    <w:rsid w:val="00991F37"/>
    <w:rsid w:val="009924D2"/>
    <w:rsid w:val="0099550B"/>
    <w:rsid w:val="00995CEA"/>
    <w:rsid w:val="00996043"/>
    <w:rsid w:val="00996297"/>
    <w:rsid w:val="009969A8"/>
    <w:rsid w:val="00997037"/>
    <w:rsid w:val="00997AB6"/>
    <w:rsid w:val="009A031D"/>
    <w:rsid w:val="009A075A"/>
    <w:rsid w:val="009A09DD"/>
    <w:rsid w:val="009A0A2C"/>
    <w:rsid w:val="009A0F32"/>
    <w:rsid w:val="009A174B"/>
    <w:rsid w:val="009A19BD"/>
    <w:rsid w:val="009A219F"/>
    <w:rsid w:val="009A2519"/>
    <w:rsid w:val="009A26BF"/>
    <w:rsid w:val="009A27CA"/>
    <w:rsid w:val="009A2F2F"/>
    <w:rsid w:val="009A2F5E"/>
    <w:rsid w:val="009A473B"/>
    <w:rsid w:val="009A4D3F"/>
    <w:rsid w:val="009A64CF"/>
    <w:rsid w:val="009A6EA2"/>
    <w:rsid w:val="009A6FCA"/>
    <w:rsid w:val="009A7594"/>
    <w:rsid w:val="009B1444"/>
    <w:rsid w:val="009B4194"/>
    <w:rsid w:val="009B4234"/>
    <w:rsid w:val="009B4388"/>
    <w:rsid w:val="009B44AA"/>
    <w:rsid w:val="009B44AF"/>
    <w:rsid w:val="009B4509"/>
    <w:rsid w:val="009B491A"/>
    <w:rsid w:val="009B4D50"/>
    <w:rsid w:val="009B559A"/>
    <w:rsid w:val="009B6292"/>
    <w:rsid w:val="009B6742"/>
    <w:rsid w:val="009B7110"/>
    <w:rsid w:val="009B7176"/>
    <w:rsid w:val="009C0929"/>
    <w:rsid w:val="009C0C80"/>
    <w:rsid w:val="009C0E5C"/>
    <w:rsid w:val="009C1462"/>
    <w:rsid w:val="009C1D09"/>
    <w:rsid w:val="009C1E28"/>
    <w:rsid w:val="009C205A"/>
    <w:rsid w:val="009C25D5"/>
    <w:rsid w:val="009C3706"/>
    <w:rsid w:val="009C4D5F"/>
    <w:rsid w:val="009C5AE3"/>
    <w:rsid w:val="009C63A9"/>
    <w:rsid w:val="009C63BB"/>
    <w:rsid w:val="009C77A6"/>
    <w:rsid w:val="009D0C6C"/>
    <w:rsid w:val="009D1061"/>
    <w:rsid w:val="009D2C1C"/>
    <w:rsid w:val="009D3460"/>
    <w:rsid w:val="009D4735"/>
    <w:rsid w:val="009D4790"/>
    <w:rsid w:val="009D564B"/>
    <w:rsid w:val="009D5C58"/>
    <w:rsid w:val="009D6193"/>
    <w:rsid w:val="009D6B73"/>
    <w:rsid w:val="009D7159"/>
    <w:rsid w:val="009D7354"/>
    <w:rsid w:val="009D7D18"/>
    <w:rsid w:val="009E072C"/>
    <w:rsid w:val="009E073C"/>
    <w:rsid w:val="009E07EC"/>
    <w:rsid w:val="009E15F6"/>
    <w:rsid w:val="009E2564"/>
    <w:rsid w:val="009E28B0"/>
    <w:rsid w:val="009E2A92"/>
    <w:rsid w:val="009E38B4"/>
    <w:rsid w:val="009E3971"/>
    <w:rsid w:val="009E4594"/>
    <w:rsid w:val="009E4E9A"/>
    <w:rsid w:val="009E5611"/>
    <w:rsid w:val="009E6658"/>
    <w:rsid w:val="009E6FE0"/>
    <w:rsid w:val="009E7129"/>
    <w:rsid w:val="009E75CE"/>
    <w:rsid w:val="009E772C"/>
    <w:rsid w:val="009F01DB"/>
    <w:rsid w:val="009F0CFB"/>
    <w:rsid w:val="009F0FF0"/>
    <w:rsid w:val="009F17C4"/>
    <w:rsid w:val="009F2717"/>
    <w:rsid w:val="009F4525"/>
    <w:rsid w:val="009F4BFE"/>
    <w:rsid w:val="009F59E9"/>
    <w:rsid w:val="009F60F8"/>
    <w:rsid w:val="009F6870"/>
    <w:rsid w:val="009F6AC5"/>
    <w:rsid w:val="009F6BFF"/>
    <w:rsid w:val="009F70B3"/>
    <w:rsid w:val="009F7B18"/>
    <w:rsid w:val="00A0014B"/>
    <w:rsid w:val="00A011E4"/>
    <w:rsid w:val="00A0252D"/>
    <w:rsid w:val="00A031F4"/>
    <w:rsid w:val="00A03B9E"/>
    <w:rsid w:val="00A043A6"/>
    <w:rsid w:val="00A04CA0"/>
    <w:rsid w:val="00A066AC"/>
    <w:rsid w:val="00A06766"/>
    <w:rsid w:val="00A06B16"/>
    <w:rsid w:val="00A10258"/>
    <w:rsid w:val="00A1038D"/>
    <w:rsid w:val="00A10DE9"/>
    <w:rsid w:val="00A10E14"/>
    <w:rsid w:val="00A10E7E"/>
    <w:rsid w:val="00A1157C"/>
    <w:rsid w:val="00A11D56"/>
    <w:rsid w:val="00A11E95"/>
    <w:rsid w:val="00A13436"/>
    <w:rsid w:val="00A135EF"/>
    <w:rsid w:val="00A13D6E"/>
    <w:rsid w:val="00A146E0"/>
    <w:rsid w:val="00A15BFE"/>
    <w:rsid w:val="00A1643F"/>
    <w:rsid w:val="00A16A9B"/>
    <w:rsid w:val="00A16E22"/>
    <w:rsid w:val="00A16FC7"/>
    <w:rsid w:val="00A2029E"/>
    <w:rsid w:val="00A2128F"/>
    <w:rsid w:val="00A22E8B"/>
    <w:rsid w:val="00A22FDE"/>
    <w:rsid w:val="00A232D0"/>
    <w:rsid w:val="00A24723"/>
    <w:rsid w:val="00A2679E"/>
    <w:rsid w:val="00A26858"/>
    <w:rsid w:val="00A26967"/>
    <w:rsid w:val="00A31A5E"/>
    <w:rsid w:val="00A31BD1"/>
    <w:rsid w:val="00A31F52"/>
    <w:rsid w:val="00A3282A"/>
    <w:rsid w:val="00A344D5"/>
    <w:rsid w:val="00A34BDA"/>
    <w:rsid w:val="00A34C7D"/>
    <w:rsid w:val="00A34F4E"/>
    <w:rsid w:val="00A41166"/>
    <w:rsid w:val="00A41C95"/>
    <w:rsid w:val="00A41E8F"/>
    <w:rsid w:val="00A4256A"/>
    <w:rsid w:val="00A42787"/>
    <w:rsid w:val="00A42D17"/>
    <w:rsid w:val="00A4334A"/>
    <w:rsid w:val="00A439C4"/>
    <w:rsid w:val="00A43C03"/>
    <w:rsid w:val="00A44A33"/>
    <w:rsid w:val="00A451D6"/>
    <w:rsid w:val="00A45784"/>
    <w:rsid w:val="00A45C41"/>
    <w:rsid w:val="00A45F52"/>
    <w:rsid w:val="00A4606A"/>
    <w:rsid w:val="00A4654C"/>
    <w:rsid w:val="00A46B27"/>
    <w:rsid w:val="00A46FFF"/>
    <w:rsid w:val="00A4773B"/>
    <w:rsid w:val="00A47BC8"/>
    <w:rsid w:val="00A5009F"/>
    <w:rsid w:val="00A5083A"/>
    <w:rsid w:val="00A50871"/>
    <w:rsid w:val="00A51599"/>
    <w:rsid w:val="00A51B6C"/>
    <w:rsid w:val="00A51E1D"/>
    <w:rsid w:val="00A52207"/>
    <w:rsid w:val="00A52C0A"/>
    <w:rsid w:val="00A52F9C"/>
    <w:rsid w:val="00A53630"/>
    <w:rsid w:val="00A536DC"/>
    <w:rsid w:val="00A538B3"/>
    <w:rsid w:val="00A53E52"/>
    <w:rsid w:val="00A549CD"/>
    <w:rsid w:val="00A55AE1"/>
    <w:rsid w:val="00A55D74"/>
    <w:rsid w:val="00A565DD"/>
    <w:rsid w:val="00A567FB"/>
    <w:rsid w:val="00A56992"/>
    <w:rsid w:val="00A56F64"/>
    <w:rsid w:val="00A57CDB"/>
    <w:rsid w:val="00A57F81"/>
    <w:rsid w:val="00A60336"/>
    <w:rsid w:val="00A60DBF"/>
    <w:rsid w:val="00A61163"/>
    <w:rsid w:val="00A613D6"/>
    <w:rsid w:val="00A61B59"/>
    <w:rsid w:val="00A61CD7"/>
    <w:rsid w:val="00A6282E"/>
    <w:rsid w:val="00A631C5"/>
    <w:rsid w:val="00A633CB"/>
    <w:rsid w:val="00A6356C"/>
    <w:rsid w:val="00A63796"/>
    <w:rsid w:val="00A648D5"/>
    <w:rsid w:val="00A64CF1"/>
    <w:rsid w:val="00A64FC9"/>
    <w:rsid w:val="00A6560E"/>
    <w:rsid w:val="00A667E4"/>
    <w:rsid w:val="00A66813"/>
    <w:rsid w:val="00A66BFF"/>
    <w:rsid w:val="00A66F73"/>
    <w:rsid w:val="00A676B6"/>
    <w:rsid w:val="00A70C90"/>
    <w:rsid w:val="00A71410"/>
    <w:rsid w:val="00A726AE"/>
    <w:rsid w:val="00A72C5A"/>
    <w:rsid w:val="00A73303"/>
    <w:rsid w:val="00A736B5"/>
    <w:rsid w:val="00A75185"/>
    <w:rsid w:val="00A754C8"/>
    <w:rsid w:val="00A7592B"/>
    <w:rsid w:val="00A75A36"/>
    <w:rsid w:val="00A77A44"/>
    <w:rsid w:val="00A77A89"/>
    <w:rsid w:val="00A80D54"/>
    <w:rsid w:val="00A80D79"/>
    <w:rsid w:val="00A80F3B"/>
    <w:rsid w:val="00A80F79"/>
    <w:rsid w:val="00A82234"/>
    <w:rsid w:val="00A82409"/>
    <w:rsid w:val="00A83A57"/>
    <w:rsid w:val="00A83E65"/>
    <w:rsid w:val="00A852D0"/>
    <w:rsid w:val="00A8610F"/>
    <w:rsid w:val="00A87876"/>
    <w:rsid w:val="00A87FAC"/>
    <w:rsid w:val="00A91C69"/>
    <w:rsid w:val="00A91EAE"/>
    <w:rsid w:val="00A92C8A"/>
    <w:rsid w:val="00A93BE0"/>
    <w:rsid w:val="00A93C13"/>
    <w:rsid w:val="00A94068"/>
    <w:rsid w:val="00A94857"/>
    <w:rsid w:val="00A948FF"/>
    <w:rsid w:val="00A94957"/>
    <w:rsid w:val="00A94A82"/>
    <w:rsid w:val="00A94B8C"/>
    <w:rsid w:val="00A95C31"/>
    <w:rsid w:val="00A963FD"/>
    <w:rsid w:val="00A96D95"/>
    <w:rsid w:val="00A9762E"/>
    <w:rsid w:val="00A97ADD"/>
    <w:rsid w:val="00A97B80"/>
    <w:rsid w:val="00A97C73"/>
    <w:rsid w:val="00AA0E8F"/>
    <w:rsid w:val="00AA49E8"/>
    <w:rsid w:val="00AA4C00"/>
    <w:rsid w:val="00AA66A0"/>
    <w:rsid w:val="00AA676C"/>
    <w:rsid w:val="00AA692D"/>
    <w:rsid w:val="00AA75D9"/>
    <w:rsid w:val="00AA77DE"/>
    <w:rsid w:val="00AA77DF"/>
    <w:rsid w:val="00AB0A11"/>
    <w:rsid w:val="00AB0A17"/>
    <w:rsid w:val="00AB107B"/>
    <w:rsid w:val="00AB3614"/>
    <w:rsid w:val="00AB7819"/>
    <w:rsid w:val="00AB79AB"/>
    <w:rsid w:val="00AB7CA2"/>
    <w:rsid w:val="00AC0220"/>
    <w:rsid w:val="00AC02D7"/>
    <w:rsid w:val="00AC115E"/>
    <w:rsid w:val="00AC15E9"/>
    <w:rsid w:val="00AC163B"/>
    <w:rsid w:val="00AC25AE"/>
    <w:rsid w:val="00AC2ECB"/>
    <w:rsid w:val="00AC35F5"/>
    <w:rsid w:val="00AC4167"/>
    <w:rsid w:val="00AC431D"/>
    <w:rsid w:val="00AC4679"/>
    <w:rsid w:val="00AC4D21"/>
    <w:rsid w:val="00AC5B2E"/>
    <w:rsid w:val="00AC61D6"/>
    <w:rsid w:val="00AC6396"/>
    <w:rsid w:val="00AC73C5"/>
    <w:rsid w:val="00AC7FB5"/>
    <w:rsid w:val="00AD121B"/>
    <w:rsid w:val="00AD13C2"/>
    <w:rsid w:val="00AD13FF"/>
    <w:rsid w:val="00AD17A2"/>
    <w:rsid w:val="00AD1A06"/>
    <w:rsid w:val="00AD1ACA"/>
    <w:rsid w:val="00AD1D3E"/>
    <w:rsid w:val="00AD1DC8"/>
    <w:rsid w:val="00AD2F02"/>
    <w:rsid w:val="00AD33E5"/>
    <w:rsid w:val="00AD3E2F"/>
    <w:rsid w:val="00AD4B90"/>
    <w:rsid w:val="00AD5588"/>
    <w:rsid w:val="00AD595F"/>
    <w:rsid w:val="00AD5DD2"/>
    <w:rsid w:val="00AD63E5"/>
    <w:rsid w:val="00AD68C0"/>
    <w:rsid w:val="00AE0873"/>
    <w:rsid w:val="00AE0D56"/>
    <w:rsid w:val="00AE0E50"/>
    <w:rsid w:val="00AE0FE3"/>
    <w:rsid w:val="00AE13ED"/>
    <w:rsid w:val="00AE17F3"/>
    <w:rsid w:val="00AE1CBA"/>
    <w:rsid w:val="00AE26FD"/>
    <w:rsid w:val="00AE31EC"/>
    <w:rsid w:val="00AE34C4"/>
    <w:rsid w:val="00AE38C6"/>
    <w:rsid w:val="00AE3DB0"/>
    <w:rsid w:val="00AE40EB"/>
    <w:rsid w:val="00AE49E0"/>
    <w:rsid w:val="00AE4DA3"/>
    <w:rsid w:val="00AE5249"/>
    <w:rsid w:val="00AE5330"/>
    <w:rsid w:val="00AE60C6"/>
    <w:rsid w:val="00AE614C"/>
    <w:rsid w:val="00AE72B0"/>
    <w:rsid w:val="00AE774C"/>
    <w:rsid w:val="00AE781C"/>
    <w:rsid w:val="00AE7A46"/>
    <w:rsid w:val="00AE7C67"/>
    <w:rsid w:val="00AE7FEC"/>
    <w:rsid w:val="00AF0017"/>
    <w:rsid w:val="00AF0AD7"/>
    <w:rsid w:val="00AF0BB3"/>
    <w:rsid w:val="00AF0EC6"/>
    <w:rsid w:val="00AF13AB"/>
    <w:rsid w:val="00AF1BB5"/>
    <w:rsid w:val="00AF31D9"/>
    <w:rsid w:val="00AF3485"/>
    <w:rsid w:val="00AF37B9"/>
    <w:rsid w:val="00AF3D1F"/>
    <w:rsid w:val="00AF3D9A"/>
    <w:rsid w:val="00AF5167"/>
    <w:rsid w:val="00AF5272"/>
    <w:rsid w:val="00AF615E"/>
    <w:rsid w:val="00AF68A4"/>
    <w:rsid w:val="00AF6997"/>
    <w:rsid w:val="00AF6BD8"/>
    <w:rsid w:val="00AF6C98"/>
    <w:rsid w:val="00AF7109"/>
    <w:rsid w:val="00AF72E3"/>
    <w:rsid w:val="00B0006D"/>
    <w:rsid w:val="00B00FAE"/>
    <w:rsid w:val="00B0115E"/>
    <w:rsid w:val="00B01D54"/>
    <w:rsid w:val="00B01F72"/>
    <w:rsid w:val="00B02335"/>
    <w:rsid w:val="00B02CC5"/>
    <w:rsid w:val="00B039C0"/>
    <w:rsid w:val="00B03BDB"/>
    <w:rsid w:val="00B03F45"/>
    <w:rsid w:val="00B041D9"/>
    <w:rsid w:val="00B04211"/>
    <w:rsid w:val="00B04397"/>
    <w:rsid w:val="00B0461D"/>
    <w:rsid w:val="00B05733"/>
    <w:rsid w:val="00B05BD7"/>
    <w:rsid w:val="00B05D84"/>
    <w:rsid w:val="00B06191"/>
    <w:rsid w:val="00B065C8"/>
    <w:rsid w:val="00B07615"/>
    <w:rsid w:val="00B11468"/>
    <w:rsid w:val="00B11ABB"/>
    <w:rsid w:val="00B12FB9"/>
    <w:rsid w:val="00B135BE"/>
    <w:rsid w:val="00B139A7"/>
    <w:rsid w:val="00B14809"/>
    <w:rsid w:val="00B14AC0"/>
    <w:rsid w:val="00B14BCF"/>
    <w:rsid w:val="00B15D46"/>
    <w:rsid w:val="00B17835"/>
    <w:rsid w:val="00B178DA"/>
    <w:rsid w:val="00B20360"/>
    <w:rsid w:val="00B212CD"/>
    <w:rsid w:val="00B21DEC"/>
    <w:rsid w:val="00B2278E"/>
    <w:rsid w:val="00B2300F"/>
    <w:rsid w:val="00B2331C"/>
    <w:rsid w:val="00B23553"/>
    <w:rsid w:val="00B23A64"/>
    <w:rsid w:val="00B23C59"/>
    <w:rsid w:val="00B23DB1"/>
    <w:rsid w:val="00B244C4"/>
    <w:rsid w:val="00B24818"/>
    <w:rsid w:val="00B248D3"/>
    <w:rsid w:val="00B24B58"/>
    <w:rsid w:val="00B26D71"/>
    <w:rsid w:val="00B27B6C"/>
    <w:rsid w:val="00B27CF4"/>
    <w:rsid w:val="00B30B1A"/>
    <w:rsid w:val="00B3141C"/>
    <w:rsid w:val="00B31480"/>
    <w:rsid w:val="00B31EF8"/>
    <w:rsid w:val="00B337CB"/>
    <w:rsid w:val="00B36B0C"/>
    <w:rsid w:val="00B36D8C"/>
    <w:rsid w:val="00B4101F"/>
    <w:rsid w:val="00B41BE9"/>
    <w:rsid w:val="00B432B5"/>
    <w:rsid w:val="00B43333"/>
    <w:rsid w:val="00B43954"/>
    <w:rsid w:val="00B44E86"/>
    <w:rsid w:val="00B44ECA"/>
    <w:rsid w:val="00B4504D"/>
    <w:rsid w:val="00B4545B"/>
    <w:rsid w:val="00B45827"/>
    <w:rsid w:val="00B45AA5"/>
    <w:rsid w:val="00B45AC3"/>
    <w:rsid w:val="00B4733F"/>
    <w:rsid w:val="00B47D16"/>
    <w:rsid w:val="00B47FDC"/>
    <w:rsid w:val="00B501D6"/>
    <w:rsid w:val="00B50CFF"/>
    <w:rsid w:val="00B516EB"/>
    <w:rsid w:val="00B51DA9"/>
    <w:rsid w:val="00B51DE1"/>
    <w:rsid w:val="00B51E8E"/>
    <w:rsid w:val="00B5362E"/>
    <w:rsid w:val="00B53F1B"/>
    <w:rsid w:val="00B54CC3"/>
    <w:rsid w:val="00B54E41"/>
    <w:rsid w:val="00B55A6C"/>
    <w:rsid w:val="00B55BB0"/>
    <w:rsid w:val="00B56643"/>
    <w:rsid w:val="00B5684F"/>
    <w:rsid w:val="00B56A5C"/>
    <w:rsid w:val="00B57936"/>
    <w:rsid w:val="00B57D1D"/>
    <w:rsid w:val="00B57F60"/>
    <w:rsid w:val="00B60A35"/>
    <w:rsid w:val="00B60E45"/>
    <w:rsid w:val="00B6194D"/>
    <w:rsid w:val="00B61E3D"/>
    <w:rsid w:val="00B62F2E"/>
    <w:rsid w:val="00B6331F"/>
    <w:rsid w:val="00B63EE3"/>
    <w:rsid w:val="00B63EED"/>
    <w:rsid w:val="00B6462B"/>
    <w:rsid w:val="00B64DD5"/>
    <w:rsid w:val="00B65A56"/>
    <w:rsid w:val="00B65AF2"/>
    <w:rsid w:val="00B65CE3"/>
    <w:rsid w:val="00B65E8E"/>
    <w:rsid w:val="00B661CB"/>
    <w:rsid w:val="00B66524"/>
    <w:rsid w:val="00B66B81"/>
    <w:rsid w:val="00B66C81"/>
    <w:rsid w:val="00B67F09"/>
    <w:rsid w:val="00B70598"/>
    <w:rsid w:val="00B7063E"/>
    <w:rsid w:val="00B70C4D"/>
    <w:rsid w:val="00B7115C"/>
    <w:rsid w:val="00B716CD"/>
    <w:rsid w:val="00B71766"/>
    <w:rsid w:val="00B7194A"/>
    <w:rsid w:val="00B71A35"/>
    <w:rsid w:val="00B71AC6"/>
    <w:rsid w:val="00B7206A"/>
    <w:rsid w:val="00B7293A"/>
    <w:rsid w:val="00B7305E"/>
    <w:rsid w:val="00B73C29"/>
    <w:rsid w:val="00B73FC0"/>
    <w:rsid w:val="00B74996"/>
    <w:rsid w:val="00B74D90"/>
    <w:rsid w:val="00B75249"/>
    <w:rsid w:val="00B7594A"/>
    <w:rsid w:val="00B761DF"/>
    <w:rsid w:val="00B76C58"/>
    <w:rsid w:val="00B76FE3"/>
    <w:rsid w:val="00B77234"/>
    <w:rsid w:val="00B77683"/>
    <w:rsid w:val="00B801DB"/>
    <w:rsid w:val="00B80A61"/>
    <w:rsid w:val="00B80ABA"/>
    <w:rsid w:val="00B8102F"/>
    <w:rsid w:val="00B81315"/>
    <w:rsid w:val="00B818BC"/>
    <w:rsid w:val="00B81E43"/>
    <w:rsid w:val="00B81EE8"/>
    <w:rsid w:val="00B821E9"/>
    <w:rsid w:val="00B82665"/>
    <w:rsid w:val="00B8343E"/>
    <w:rsid w:val="00B83AB0"/>
    <w:rsid w:val="00B84463"/>
    <w:rsid w:val="00B848A6"/>
    <w:rsid w:val="00B84A5C"/>
    <w:rsid w:val="00B866FD"/>
    <w:rsid w:val="00B871CB"/>
    <w:rsid w:val="00B87992"/>
    <w:rsid w:val="00B905C7"/>
    <w:rsid w:val="00B90973"/>
    <w:rsid w:val="00B9301F"/>
    <w:rsid w:val="00B93ABA"/>
    <w:rsid w:val="00B93E8C"/>
    <w:rsid w:val="00B94637"/>
    <w:rsid w:val="00B94DB3"/>
    <w:rsid w:val="00B94E9F"/>
    <w:rsid w:val="00B951E1"/>
    <w:rsid w:val="00B9591B"/>
    <w:rsid w:val="00B95F60"/>
    <w:rsid w:val="00B96087"/>
    <w:rsid w:val="00B9645B"/>
    <w:rsid w:val="00B96B5E"/>
    <w:rsid w:val="00B96F7E"/>
    <w:rsid w:val="00B97A3A"/>
    <w:rsid w:val="00B97F27"/>
    <w:rsid w:val="00BA01F2"/>
    <w:rsid w:val="00BA0475"/>
    <w:rsid w:val="00BA1868"/>
    <w:rsid w:val="00BA18EF"/>
    <w:rsid w:val="00BA1BFA"/>
    <w:rsid w:val="00BA21FB"/>
    <w:rsid w:val="00BA266F"/>
    <w:rsid w:val="00BA658F"/>
    <w:rsid w:val="00BA75F2"/>
    <w:rsid w:val="00BB0366"/>
    <w:rsid w:val="00BB04C8"/>
    <w:rsid w:val="00BB14B4"/>
    <w:rsid w:val="00BB197E"/>
    <w:rsid w:val="00BB1BE8"/>
    <w:rsid w:val="00BB1EDF"/>
    <w:rsid w:val="00BB25BD"/>
    <w:rsid w:val="00BB3234"/>
    <w:rsid w:val="00BB3ECF"/>
    <w:rsid w:val="00BB4661"/>
    <w:rsid w:val="00BB48EC"/>
    <w:rsid w:val="00BB4AFF"/>
    <w:rsid w:val="00BB6FC2"/>
    <w:rsid w:val="00BB7145"/>
    <w:rsid w:val="00BB7689"/>
    <w:rsid w:val="00BB7DBC"/>
    <w:rsid w:val="00BC0BAC"/>
    <w:rsid w:val="00BC0DAD"/>
    <w:rsid w:val="00BC1493"/>
    <w:rsid w:val="00BC1B1F"/>
    <w:rsid w:val="00BC2009"/>
    <w:rsid w:val="00BC246F"/>
    <w:rsid w:val="00BC2AAA"/>
    <w:rsid w:val="00BC4BCC"/>
    <w:rsid w:val="00BD0442"/>
    <w:rsid w:val="00BD126C"/>
    <w:rsid w:val="00BD2307"/>
    <w:rsid w:val="00BD271F"/>
    <w:rsid w:val="00BD33CC"/>
    <w:rsid w:val="00BD373F"/>
    <w:rsid w:val="00BD378F"/>
    <w:rsid w:val="00BD3B0F"/>
    <w:rsid w:val="00BD3DE5"/>
    <w:rsid w:val="00BD419F"/>
    <w:rsid w:val="00BD4264"/>
    <w:rsid w:val="00BD48BA"/>
    <w:rsid w:val="00BD495B"/>
    <w:rsid w:val="00BD5153"/>
    <w:rsid w:val="00BD5D5C"/>
    <w:rsid w:val="00BD5D6B"/>
    <w:rsid w:val="00BD6FEE"/>
    <w:rsid w:val="00BD739F"/>
    <w:rsid w:val="00BD7761"/>
    <w:rsid w:val="00BE0BA2"/>
    <w:rsid w:val="00BE1869"/>
    <w:rsid w:val="00BE2DB3"/>
    <w:rsid w:val="00BE3F77"/>
    <w:rsid w:val="00BE3FC5"/>
    <w:rsid w:val="00BE401C"/>
    <w:rsid w:val="00BE4439"/>
    <w:rsid w:val="00BE457D"/>
    <w:rsid w:val="00BE4729"/>
    <w:rsid w:val="00BE48AC"/>
    <w:rsid w:val="00BE4DED"/>
    <w:rsid w:val="00BE61E8"/>
    <w:rsid w:val="00BE6587"/>
    <w:rsid w:val="00BE6F2D"/>
    <w:rsid w:val="00BF083B"/>
    <w:rsid w:val="00BF0E19"/>
    <w:rsid w:val="00BF14EC"/>
    <w:rsid w:val="00BF1C1A"/>
    <w:rsid w:val="00BF1F1D"/>
    <w:rsid w:val="00BF209A"/>
    <w:rsid w:val="00BF217A"/>
    <w:rsid w:val="00BF284A"/>
    <w:rsid w:val="00BF2896"/>
    <w:rsid w:val="00BF3578"/>
    <w:rsid w:val="00BF3BF9"/>
    <w:rsid w:val="00BF45AB"/>
    <w:rsid w:val="00BF466F"/>
    <w:rsid w:val="00BF4ADE"/>
    <w:rsid w:val="00BF4E4B"/>
    <w:rsid w:val="00BF4FF8"/>
    <w:rsid w:val="00BF54B8"/>
    <w:rsid w:val="00C001AD"/>
    <w:rsid w:val="00C003E9"/>
    <w:rsid w:val="00C00E25"/>
    <w:rsid w:val="00C01E34"/>
    <w:rsid w:val="00C01E37"/>
    <w:rsid w:val="00C02311"/>
    <w:rsid w:val="00C02BFD"/>
    <w:rsid w:val="00C02C4E"/>
    <w:rsid w:val="00C02D19"/>
    <w:rsid w:val="00C030DC"/>
    <w:rsid w:val="00C03836"/>
    <w:rsid w:val="00C040FF"/>
    <w:rsid w:val="00C0421B"/>
    <w:rsid w:val="00C05891"/>
    <w:rsid w:val="00C05938"/>
    <w:rsid w:val="00C05DAC"/>
    <w:rsid w:val="00C06267"/>
    <w:rsid w:val="00C062EE"/>
    <w:rsid w:val="00C065CA"/>
    <w:rsid w:val="00C068EB"/>
    <w:rsid w:val="00C069D8"/>
    <w:rsid w:val="00C073D5"/>
    <w:rsid w:val="00C11785"/>
    <w:rsid w:val="00C11AAE"/>
    <w:rsid w:val="00C12238"/>
    <w:rsid w:val="00C127FC"/>
    <w:rsid w:val="00C12C70"/>
    <w:rsid w:val="00C135AF"/>
    <w:rsid w:val="00C13A27"/>
    <w:rsid w:val="00C13F7B"/>
    <w:rsid w:val="00C14363"/>
    <w:rsid w:val="00C1449D"/>
    <w:rsid w:val="00C14667"/>
    <w:rsid w:val="00C14E1A"/>
    <w:rsid w:val="00C157DF"/>
    <w:rsid w:val="00C15A0B"/>
    <w:rsid w:val="00C1754E"/>
    <w:rsid w:val="00C20C4D"/>
    <w:rsid w:val="00C211AD"/>
    <w:rsid w:val="00C217AD"/>
    <w:rsid w:val="00C22176"/>
    <w:rsid w:val="00C22522"/>
    <w:rsid w:val="00C2284D"/>
    <w:rsid w:val="00C24AEC"/>
    <w:rsid w:val="00C24B6C"/>
    <w:rsid w:val="00C24BB6"/>
    <w:rsid w:val="00C24EEF"/>
    <w:rsid w:val="00C25728"/>
    <w:rsid w:val="00C260A9"/>
    <w:rsid w:val="00C26C33"/>
    <w:rsid w:val="00C26C8E"/>
    <w:rsid w:val="00C27CDC"/>
    <w:rsid w:val="00C307DA"/>
    <w:rsid w:val="00C30F8D"/>
    <w:rsid w:val="00C31EFF"/>
    <w:rsid w:val="00C32494"/>
    <w:rsid w:val="00C341B9"/>
    <w:rsid w:val="00C34240"/>
    <w:rsid w:val="00C344E5"/>
    <w:rsid w:val="00C3460A"/>
    <w:rsid w:val="00C35DEC"/>
    <w:rsid w:val="00C35E11"/>
    <w:rsid w:val="00C35EC7"/>
    <w:rsid w:val="00C375F9"/>
    <w:rsid w:val="00C40849"/>
    <w:rsid w:val="00C41297"/>
    <w:rsid w:val="00C41604"/>
    <w:rsid w:val="00C4196C"/>
    <w:rsid w:val="00C42868"/>
    <w:rsid w:val="00C42A5A"/>
    <w:rsid w:val="00C4353C"/>
    <w:rsid w:val="00C43DA2"/>
    <w:rsid w:val="00C44344"/>
    <w:rsid w:val="00C44B95"/>
    <w:rsid w:val="00C456E2"/>
    <w:rsid w:val="00C45EF0"/>
    <w:rsid w:val="00C4661E"/>
    <w:rsid w:val="00C46BA0"/>
    <w:rsid w:val="00C47370"/>
    <w:rsid w:val="00C50E77"/>
    <w:rsid w:val="00C51915"/>
    <w:rsid w:val="00C5191C"/>
    <w:rsid w:val="00C51C67"/>
    <w:rsid w:val="00C52143"/>
    <w:rsid w:val="00C5230F"/>
    <w:rsid w:val="00C52438"/>
    <w:rsid w:val="00C52836"/>
    <w:rsid w:val="00C52E66"/>
    <w:rsid w:val="00C53B2B"/>
    <w:rsid w:val="00C540C2"/>
    <w:rsid w:val="00C54211"/>
    <w:rsid w:val="00C54314"/>
    <w:rsid w:val="00C54DD3"/>
    <w:rsid w:val="00C55F5F"/>
    <w:rsid w:val="00C569FF"/>
    <w:rsid w:val="00C57219"/>
    <w:rsid w:val="00C600A9"/>
    <w:rsid w:val="00C600B8"/>
    <w:rsid w:val="00C603A0"/>
    <w:rsid w:val="00C60A49"/>
    <w:rsid w:val="00C60A7A"/>
    <w:rsid w:val="00C61F46"/>
    <w:rsid w:val="00C621E8"/>
    <w:rsid w:val="00C64263"/>
    <w:rsid w:val="00C649AE"/>
    <w:rsid w:val="00C649E8"/>
    <w:rsid w:val="00C64F0D"/>
    <w:rsid w:val="00C65C03"/>
    <w:rsid w:val="00C65E79"/>
    <w:rsid w:val="00C664EC"/>
    <w:rsid w:val="00C66EC5"/>
    <w:rsid w:val="00C674AF"/>
    <w:rsid w:val="00C67E74"/>
    <w:rsid w:val="00C70230"/>
    <w:rsid w:val="00C704C3"/>
    <w:rsid w:val="00C7078F"/>
    <w:rsid w:val="00C71911"/>
    <w:rsid w:val="00C727AD"/>
    <w:rsid w:val="00C7287D"/>
    <w:rsid w:val="00C728CE"/>
    <w:rsid w:val="00C72E76"/>
    <w:rsid w:val="00C72F32"/>
    <w:rsid w:val="00C72FD9"/>
    <w:rsid w:val="00C7333F"/>
    <w:rsid w:val="00C73E98"/>
    <w:rsid w:val="00C74519"/>
    <w:rsid w:val="00C751C9"/>
    <w:rsid w:val="00C7544F"/>
    <w:rsid w:val="00C75844"/>
    <w:rsid w:val="00C75CB4"/>
    <w:rsid w:val="00C75CC4"/>
    <w:rsid w:val="00C7600F"/>
    <w:rsid w:val="00C76A12"/>
    <w:rsid w:val="00C76CCB"/>
    <w:rsid w:val="00C77509"/>
    <w:rsid w:val="00C775F6"/>
    <w:rsid w:val="00C77749"/>
    <w:rsid w:val="00C800BF"/>
    <w:rsid w:val="00C808E0"/>
    <w:rsid w:val="00C82425"/>
    <w:rsid w:val="00C8252D"/>
    <w:rsid w:val="00C82A84"/>
    <w:rsid w:val="00C82C49"/>
    <w:rsid w:val="00C8308D"/>
    <w:rsid w:val="00C8422F"/>
    <w:rsid w:val="00C847F7"/>
    <w:rsid w:val="00C85025"/>
    <w:rsid w:val="00C850BF"/>
    <w:rsid w:val="00C86172"/>
    <w:rsid w:val="00C86888"/>
    <w:rsid w:val="00C9002D"/>
    <w:rsid w:val="00C912E1"/>
    <w:rsid w:val="00C91B04"/>
    <w:rsid w:val="00C929E6"/>
    <w:rsid w:val="00C93445"/>
    <w:rsid w:val="00C94268"/>
    <w:rsid w:val="00C943CA"/>
    <w:rsid w:val="00C94537"/>
    <w:rsid w:val="00C94DDC"/>
    <w:rsid w:val="00C954EE"/>
    <w:rsid w:val="00C95A9B"/>
    <w:rsid w:val="00C96896"/>
    <w:rsid w:val="00C975D1"/>
    <w:rsid w:val="00C977FA"/>
    <w:rsid w:val="00C97850"/>
    <w:rsid w:val="00C97A4E"/>
    <w:rsid w:val="00C97A5D"/>
    <w:rsid w:val="00CA1478"/>
    <w:rsid w:val="00CA1C5F"/>
    <w:rsid w:val="00CA2186"/>
    <w:rsid w:val="00CA22DF"/>
    <w:rsid w:val="00CA298E"/>
    <w:rsid w:val="00CA3123"/>
    <w:rsid w:val="00CA51C9"/>
    <w:rsid w:val="00CA53E4"/>
    <w:rsid w:val="00CA6A5D"/>
    <w:rsid w:val="00CA7125"/>
    <w:rsid w:val="00CA7207"/>
    <w:rsid w:val="00CA74EA"/>
    <w:rsid w:val="00CA7BC2"/>
    <w:rsid w:val="00CB00D0"/>
    <w:rsid w:val="00CB01F9"/>
    <w:rsid w:val="00CB13FF"/>
    <w:rsid w:val="00CB25CA"/>
    <w:rsid w:val="00CB2CF9"/>
    <w:rsid w:val="00CB3394"/>
    <w:rsid w:val="00CB4622"/>
    <w:rsid w:val="00CB475A"/>
    <w:rsid w:val="00CB4A5D"/>
    <w:rsid w:val="00CB4C17"/>
    <w:rsid w:val="00CB4E3F"/>
    <w:rsid w:val="00CB5EE9"/>
    <w:rsid w:val="00CB6548"/>
    <w:rsid w:val="00CB6638"/>
    <w:rsid w:val="00CB6781"/>
    <w:rsid w:val="00CB6D10"/>
    <w:rsid w:val="00CB7686"/>
    <w:rsid w:val="00CC0392"/>
    <w:rsid w:val="00CC054D"/>
    <w:rsid w:val="00CC204F"/>
    <w:rsid w:val="00CC219D"/>
    <w:rsid w:val="00CC2323"/>
    <w:rsid w:val="00CC261B"/>
    <w:rsid w:val="00CC3207"/>
    <w:rsid w:val="00CC3D19"/>
    <w:rsid w:val="00CC3DB2"/>
    <w:rsid w:val="00CC48F1"/>
    <w:rsid w:val="00CC4CE5"/>
    <w:rsid w:val="00CC5463"/>
    <w:rsid w:val="00CC56F5"/>
    <w:rsid w:val="00CC5913"/>
    <w:rsid w:val="00CC618C"/>
    <w:rsid w:val="00CC6D35"/>
    <w:rsid w:val="00CC7194"/>
    <w:rsid w:val="00CD013D"/>
    <w:rsid w:val="00CD01EA"/>
    <w:rsid w:val="00CD05B3"/>
    <w:rsid w:val="00CD0D5B"/>
    <w:rsid w:val="00CD0DDA"/>
    <w:rsid w:val="00CD14ED"/>
    <w:rsid w:val="00CD1844"/>
    <w:rsid w:val="00CD273B"/>
    <w:rsid w:val="00CD2C05"/>
    <w:rsid w:val="00CD35F3"/>
    <w:rsid w:val="00CD3DEA"/>
    <w:rsid w:val="00CD5E92"/>
    <w:rsid w:val="00CD6B29"/>
    <w:rsid w:val="00CD6C4A"/>
    <w:rsid w:val="00CD783D"/>
    <w:rsid w:val="00CD7880"/>
    <w:rsid w:val="00CD79D2"/>
    <w:rsid w:val="00CD7C8A"/>
    <w:rsid w:val="00CE1B1C"/>
    <w:rsid w:val="00CE227C"/>
    <w:rsid w:val="00CE2834"/>
    <w:rsid w:val="00CE2A1C"/>
    <w:rsid w:val="00CE2AAA"/>
    <w:rsid w:val="00CE2CDD"/>
    <w:rsid w:val="00CE30E3"/>
    <w:rsid w:val="00CE382D"/>
    <w:rsid w:val="00CE39A2"/>
    <w:rsid w:val="00CE3E35"/>
    <w:rsid w:val="00CE46FA"/>
    <w:rsid w:val="00CE4AA0"/>
    <w:rsid w:val="00CE5208"/>
    <w:rsid w:val="00CE7497"/>
    <w:rsid w:val="00CE79F8"/>
    <w:rsid w:val="00CE7F79"/>
    <w:rsid w:val="00CF0446"/>
    <w:rsid w:val="00CF0B1B"/>
    <w:rsid w:val="00CF0DDA"/>
    <w:rsid w:val="00CF1AED"/>
    <w:rsid w:val="00CF1B61"/>
    <w:rsid w:val="00CF28CD"/>
    <w:rsid w:val="00CF2C11"/>
    <w:rsid w:val="00CF3AB5"/>
    <w:rsid w:val="00CF4753"/>
    <w:rsid w:val="00CF4EA4"/>
    <w:rsid w:val="00CF56E6"/>
    <w:rsid w:val="00CF6313"/>
    <w:rsid w:val="00CF651E"/>
    <w:rsid w:val="00CF6602"/>
    <w:rsid w:val="00CF6FCC"/>
    <w:rsid w:val="00D00419"/>
    <w:rsid w:val="00D01693"/>
    <w:rsid w:val="00D01E80"/>
    <w:rsid w:val="00D01ED7"/>
    <w:rsid w:val="00D0304D"/>
    <w:rsid w:val="00D03A78"/>
    <w:rsid w:val="00D03AD0"/>
    <w:rsid w:val="00D03DE0"/>
    <w:rsid w:val="00D04998"/>
    <w:rsid w:val="00D04AA3"/>
    <w:rsid w:val="00D04B9D"/>
    <w:rsid w:val="00D04EA6"/>
    <w:rsid w:val="00D0534D"/>
    <w:rsid w:val="00D05789"/>
    <w:rsid w:val="00D06BC0"/>
    <w:rsid w:val="00D1081B"/>
    <w:rsid w:val="00D12C78"/>
    <w:rsid w:val="00D13920"/>
    <w:rsid w:val="00D14413"/>
    <w:rsid w:val="00D145E8"/>
    <w:rsid w:val="00D14748"/>
    <w:rsid w:val="00D151F7"/>
    <w:rsid w:val="00D15C6C"/>
    <w:rsid w:val="00D170DE"/>
    <w:rsid w:val="00D17282"/>
    <w:rsid w:val="00D206F1"/>
    <w:rsid w:val="00D2152B"/>
    <w:rsid w:val="00D21805"/>
    <w:rsid w:val="00D23172"/>
    <w:rsid w:val="00D23DC1"/>
    <w:rsid w:val="00D24717"/>
    <w:rsid w:val="00D25261"/>
    <w:rsid w:val="00D25FE7"/>
    <w:rsid w:val="00D2603F"/>
    <w:rsid w:val="00D265E4"/>
    <w:rsid w:val="00D275D0"/>
    <w:rsid w:val="00D27D50"/>
    <w:rsid w:val="00D27FEA"/>
    <w:rsid w:val="00D319C3"/>
    <w:rsid w:val="00D33537"/>
    <w:rsid w:val="00D33ECA"/>
    <w:rsid w:val="00D34B02"/>
    <w:rsid w:val="00D34D84"/>
    <w:rsid w:val="00D353CF"/>
    <w:rsid w:val="00D3550F"/>
    <w:rsid w:val="00D35631"/>
    <w:rsid w:val="00D35AB0"/>
    <w:rsid w:val="00D369EC"/>
    <w:rsid w:val="00D378D0"/>
    <w:rsid w:val="00D400D6"/>
    <w:rsid w:val="00D41F6D"/>
    <w:rsid w:val="00D4308B"/>
    <w:rsid w:val="00D435D4"/>
    <w:rsid w:val="00D43AFE"/>
    <w:rsid w:val="00D43B6E"/>
    <w:rsid w:val="00D4545A"/>
    <w:rsid w:val="00D46F4E"/>
    <w:rsid w:val="00D47197"/>
    <w:rsid w:val="00D47302"/>
    <w:rsid w:val="00D47376"/>
    <w:rsid w:val="00D475ED"/>
    <w:rsid w:val="00D47960"/>
    <w:rsid w:val="00D47C5C"/>
    <w:rsid w:val="00D511C1"/>
    <w:rsid w:val="00D51B04"/>
    <w:rsid w:val="00D51EDB"/>
    <w:rsid w:val="00D52112"/>
    <w:rsid w:val="00D52CCF"/>
    <w:rsid w:val="00D53A15"/>
    <w:rsid w:val="00D54025"/>
    <w:rsid w:val="00D543B6"/>
    <w:rsid w:val="00D54881"/>
    <w:rsid w:val="00D555AB"/>
    <w:rsid w:val="00D56524"/>
    <w:rsid w:val="00D56862"/>
    <w:rsid w:val="00D56D5A"/>
    <w:rsid w:val="00D5723F"/>
    <w:rsid w:val="00D57635"/>
    <w:rsid w:val="00D60658"/>
    <w:rsid w:val="00D60F7A"/>
    <w:rsid w:val="00D6121F"/>
    <w:rsid w:val="00D6270B"/>
    <w:rsid w:val="00D62749"/>
    <w:rsid w:val="00D62904"/>
    <w:rsid w:val="00D62FFC"/>
    <w:rsid w:val="00D64EFE"/>
    <w:rsid w:val="00D65223"/>
    <w:rsid w:val="00D66A16"/>
    <w:rsid w:val="00D70889"/>
    <w:rsid w:val="00D70C20"/>
    <w:rsid w:val="00D70D70"/>
    <w:rsid w:val="00D70F83"/>
    <w:rsid w:val="00D70FD1"/>
    <w:rsid w:val="00D71BBC"/>
    <w:rsid w:val="00D71D80"/>
    <w:rsid w:val="00D71DF6"/>
    <w:rsid w:val="00D71EA3"/>
    <w:rsid w:val="00D72BF5"/>
    <w:rsid w:val="00D72D3E"/>
    <w:rsid w:val="00D72E67"/>
    <w:rsid w:val="00D73678"/>
    <w:rsid w:val="00D73D6D"/>
    <w:rsid w:val="00D73FB1"/>
    <w:rsid w:val="00D74EF3"/>
    <w:rsid w:val="00D7502A"/>
    <w:rsid w:val="00D755AD"/>
    <w:rsid w:val="00D757CB"/>
    <w:rsid w:val="00D75AF3"/>
    <w:rsid w:val="00D767BB"/>
    <w:rsid w:val="00D7687E"/>
    <w:rsid w:val="00D768ED"/>
    <w:rsid w:val="00D768F7"/>
    <w:rsid w:val="00D76AAC"/>
    <w:rsid w:val="00D76AC8"/>
    <w:rsid w:val="00D76DB6"/>
    <w:rsid w:val="00D8012C"/>
    <w:rsid w:val="00D81EAB"/>
    <w:rsid w:val="00D81EBF"/>
    <w:rsid w:val="00D833B4"/>
    <w:rsid w:val="00D83C0A"/>
    <w:rsid w:val="00D83D19"/>
    <w:rsid w:val="00D844F3"/>
    <w:rsid w:val="00D84BFE"/>
    <w:rsid w:val="00D84FF0"/>
    <w:rsid w:val="00D8648C"/>
    <w:rsid w:val="00D869EE"/>
    <w:rsid w:val="00D86E97"/>
    <w:rsid w:val="00D875B8"/>
    <w:rsid w:val="00D905F0"/>
    <w:rsid w:val="00D91D11"/>
    <w:rsid w:val="00D92F10"/>
    <w:rsid w:val="00D93402"/>
    <w:rsid w:val="00D93A42"/>
    <w:rsid w:val="00D94AA9"/>
    <w:rsid w:val="00D94D13"/>
    <w:rsid w:val="00D957BC"/>
    <w:rsid w:val="00D9666A"/>
    <w:rsid w:val="00D96960"/>
    <w:rsid w:val="00D969F1"/>
    <w:rsid w:val="00D96E8A"/>
    <w:rsid w:val="00D973A0"/>
    <w:rsid w:val="00D97D96"/>
    <w:rsid w:val="00DA01E6"/>
    <w:rsid w:val="00DA06B3"/>
    <w:rsid w:val="00DA108E"/>
    <w:rsid w:val="00DA202B"/>
    <w:rsid w:val="00DA206B"/>
    <w:rsid w:val="00DA29F7"/>
    <w:rsid w:val="00DA30EB"/>
    <w:rsid w:val="00DA3987"/>
    <w:rsid w:val="00DA3CFF"/>
    <w:rsid w:val="00DA407C"/>
    <w:rsid w:val="00DA43C8"/>
    <w:rsid w:val="00DA4C57"/>
    <w:rsid w:val="00DA4D18"/>
    <w:rsid w:val="00DA583E"/>
    <w:rsid w:val="00DA5D11"/>
    <w:rsid w:val="00DA75CA"/>
    <w:rsid w:val="00DB0359"/>
    <w:rsid w:val="00DB0A74"/>
    <w:rsid w:val="00DB0CA3"/>
    <w:rsid w:val="00DB1484"/>
    <w:rsid w:val="00DB2AD3"/>
    <w:rsid w:val="00DB2FB3"/>
    <w:rsid w:val="00DB3883"/>
    <w:rsid w:val="00DB49D5"/>
    <w:rsid w:val="00DB4FCA"/>
    <w:rsid w:val="00DB573E"/>
    <w:rsid w:val="00DB5AC7"/>
    <w:rsid w:val="00DB5E55"/>
    <w:rsid w:val="00DB6D2A"/>
    <w:rsid w:val="00DC06D0"/>
    <w:rsid w:val="00DC0A6D"/>
    <w:rsid w:val="00DC0D7F"/>
    <w:rsid w:val="00DC10E4"/>
    <w:rsid w:val="00DC17CB"/>
    <w:rsid w:val="00DC19B4"/>
    <w:rsid w:val="00DC1A14"/>
    <w:rsid w:val="00DC3B15"/>
    <w:rsid w:val="00DC3F58"/>
    <w:rsid w:val="00DC5114"/>
    <w:rsid w:val="00DC522C"/>
    <w:rsid w:val="00DC62DC"/>
    <w:rsid w:val="00DC6E75"/>
    <w:rsid w:val="00DC75E1"/>
    <w:rsid w:val="00DC7AAF"/>
    <w:rsid w:val="00DD00CD"/>
    <w:rsid w:val="00DD0284"/>
    <w:rsid w:val="00DD04A5"/>
    <w:rsid w:val="00DD065D"/>
    <w:rsid w:val="00DD0BBB"/>
    <w:rsid w:val="00DD1F31"/>
    <w:rsid w:val="00DD4394"/>
    <w:rsid w:val="00DD44DA"/>
    <w:rsid w:val="00DD44E6"/>
    <w:rsid w:val="00DD61D3"/>
    <w:rsid w:val="00DD737F"/>
    <w:rsid w:val="00DE0583"/>
    <w:rsid w:val="00DE0898"/>
    <w:rsid w:val="00DE0CB0"/>
    <w:rsid w:val="00DE0D15"/>
    <w:rsid w:val="00DE0D83"/>
    <w:rsid w:val="00DE0F9A"/>
    <w:rsid w:val="00DE2413"/>
    <w:rsid w:val="00DE26C8"/>
    <w:rsid w:val="00DE2841"/>
    <w:rsid w:val="00DE33CE"/>
    <w:rsid w:val="00DE3571"/>
    <w:rsid w:val="00DE3C81"/>
    <w:rsid w:val="00DE3D5A"/>
    <w:rsid w:val="00DE3FDB"/>
    <w:rsid w:val="00DE4C0F"/>
    <w:rsid w:val="00DE4EE1"/>
    <w:rsid w:val="00DE5121"/>
    <w:rsid w:val="00DE5440"/>
    <w:rsid w:val="00DE5621"/>
    <w:rsid w:val="00DE6253"/>
    <w:rsid w:val="00DE638F"/>
    <w:rsid w:val="00DE6487"/>
    <w:rsid w:val="00DE66A2"/>
    <w:rsid w:val="00DE69D8"/>
    <w:rsid w:val="00DF0321"/>
    <w:rsid w:val="00DF05D7"/>
    <w:rsid w:val="00DF11F8"/>
    <w:rsid w:val="00DF18D9"/>
    <w:rsid w:val="00DF2218"/>
    <w:rsid w:val="00DF3FEC"/>
    <w:rsid w:val="00DF4369"/>
    <w:rsid w:val="00DF45B3"/>
    <w:rsid w:val="00DF483D"/>
    <w:rsid w:val="00DF64D5"/>
    <w:rsid w:val="00DF6C68"/>
    <w:rsid w:val="00DF726C"/>
    <w:rsid w:val="00DF7EFF"/>
    <w:rsid w:val="00E00E32"/>
    <w:rsid w:val="00E01418"/>
    <w:rsid w:val="00E01AC9"/>
    <w:rsid w:val="00E03734"/>
    <w:rsid w:val="00E0390F"/>
    <w:rsid w:val="00E04311"/>
    <w:rsid w:val="00E05093"/>
    <w:rsid w:val="00E06EEC"/>
    <w:rsid w:val="00E07A9D"/>
    <w:rsid w:val="00E07B5E"/>
    <w:rsid w:val="00E07FED"/>
    <w:rsid w:val="00E101DA"/>
    <w:rsid w:val="00E10F07"/>
    <w:rsid w:val="00E117FE"/>
    <w:rsid w:val="00E127CE"/>
    <w:rsid w:val="00E127E4"/>
    <w:rsid w:val="00E129E4"/>
    <w:rsid w:val="00E12A6D"/>
    <w:rsid w:val="00E13990"/>
    <w:rsid w:val="00E13C4B"/>
    <w:rsid w:val="00E13F56"/>
    <w:rsid w:val="00E153BC"/>
    <w:rsid w:val="00E16321"/>
    <w:rsid w:val="00E16D42"/>
    <w:rsid w:val="00E20432"/>
    <w:rsid w:val="00E20935"/>
    <w:rsid w:val="00E20DEA"/>
    <w:rsid w:val="00E21753"/>
    <w:rsid w:val="00E21A75"/>
    <w:rsid w:val="00E2268A"/>
    <w:rsid w:val="00E22B93"/>
    <w:rsid w:val="00E232E1"/>
    <w:rsid w:val="00E23849"/>
    <w:rsid w:val="00E23917"/>
    <w:rsid w:val="00E2398C"/>
    <w:rsid w:val="00E27135"/>
    <w:rsid w:val="00E27910"/>
    <w:rsid w:val="00E30086"/>
    <w:rsid w:val="00E30132"/>
    <w:rsid w:val="00E307FE"/>
    <w:rsid w:val="00E31D04"/>
    <w:rsid w:val="00E320C1"/>
    <w:rsid w:val="00E321E6"/>
    <w:rsid w:val="00E3221C"/>
    <w:rsid w:val="00E325D0"/>
    <w:rsid w:val="00E32755"/>
    <w:rsid w:val="00E32821"/>
    <w:rsid w:val="00E32847"/>
    <w:rsid w:val="00E32A5B"/>
    <w:rsid w:val="00E33C48"/>
    <w:rsid w:val="00E33FF3"/>
    <w:rsid w:val="00E350F4"/>
    <w:rsid w:val="00E36303"/>
    <w:rsid w:val="00E37448"/>
    <w:rsid w:val="00E37902"/>
    <w:rsid w:val="00E37AB4"/>
    <w:rsid w:val="00E4003C"/>
    <w:rsid w:val="00E40B22"/>
    <w:rsid w:val="00E41B3D"/>
    <w:rsid w:val="00E4313B"/>
    <w:rsid w:val="00E436CF"/>
    <w:rsid w:val="00E447D8"/>
    <w:rsid w:val="00E44A8E"/>
    <w:rsid w:val="00E44D5D"/>
    <w:rsid w:val="00E462D3"/>
    <w:rsid w:val="00E4635F"/>
    <w:rsid w:val="00E470D0"/>
    <w:rsid w:val="00E47B83"/>
    <w:rsid w:val="00E47BD4"/>
    <w:rsid w:val="00E47CC4"/>
    <w:rsid w:val="00E5122E"/>
    <w:rsid w:val="00E51468"/>
    <w:rsid w:val="00E5311B"/>
    <w:rsid w:val="00E53594"/>
    <w:rsid w:val="00E53B9F"/>
    <w:rsid w:val="00E54830"/>
    <w:rsid w:val="00E56671"/>
    <w:rsid w:val="00E56C0E"/>
    <w:rsid w:val="00E5775D"/>
    <w:rsid w:val="00E602B9"/>
    <w:rsid w:val="00E60AAE"/>
    <w:rsid w:val="00E6138F"/>
    <w:rsid w:val="00E61BA9"/>
    <w:rsid w:val="00E62412"/>
    <w:rsid w:val="00E62DE7"/>
    <w:rsid w:val="00E6521E"/>
    <w:rsid w:val="00E65C43"/>
    <w:rsid w:val="00E660E1"/>
    <w:rsid w:val="00E67683"/>
    <w:rsid w:val="00E702F8"/>
    <w:rsid w:val="00E7044E"/>
    <w:rsid w:val="00E70537"/>
    <w:rsid w:val="00E70690"/>
    <w:rsid w:val="00E70C29"/>
    <w:rsid w:val="00E7146A"/>
    <w:rsid w:val="00E72EED"/>
    <w:rsid w:val="00E73161"/>
    <w:rsid w:val="00E73638"/>
    <w:rsid w:val="00E757F5"/>
    <w:rsid w:val="00E75B62"/>
    <w:rsid w:val="00E7634B"/>
    <w:rsid w:val="00E76592"/>
    <w:rsid w:val="00E7665A"/>
    <w:rsid w:val="00E76CB2"/>
    <w:rsid w:val="00E77835"/>
    <w:rsid w:val="00E77D29"/>
    <w:rsid w:val="00E77FE7"/>
    <w:rsid w:val="00E80666"/>
    <w:rsid w:val="00E80A95"/>
    <w:rsid w:val="00E814B9"/>
    <w:rsid w:val="00E82725"/>
    <w:rsid w:val="00E833BC"/>
    <w:rsid w:val="00E83E14"/>
    <w:rsid w:val="00E84A9E"/>
    <w:rsid w:val="00E853F5"/>
    <w:rsid w:val="00E86047"/>
    <w:rsid w:val="00E86609"/>
    <w:rsid w:val="00E86FA9"/>
    <w:rsid w:val="00E871BE"/>
    <w:rsid w:val="00E87F7A"/>
    <w:rsid w:val="00E90514"/>
    <w:rsid w:val="00E90735"/>
    <w:rsid w:val="00E907E3"/>
    <w:rsid w:val="00E91727"/>
    <w:rsid w:val="00E917E3"/>
    <w:rsid w:val="00E91D96"/>
    <w:rsid w:val="00E92583"/>
    <w:rsid w:val="00E92846"/>
    <w:rsid w:val="00E932CE"/>
    <w:rsid w:val="00E939A5"/>
    <w:rsid w:val="00E941D4"/>
    <w:rsid w:val="00E941DB"/>
    <w:rsid w:val="00E94641"/>
    <w:rsid w:val="00E948A1"/>
    <w:rsid w:val="00E94AE1"/>
    <w:rsid w:val="00E95469"/>
    <w:rsid w:val="00E95624"/>
    <w:rsid w:val="00E95737"/>
    <w:rsid w:val="00E973DC"/>
    <w:rsid w:val="00E974EC"/>
    <w:rsid w:val="00E97A04"/>
    <w:rsid w:val="00EA0A34"/>
    <w:rsid w:val="00EA0BFD"/>
    <w:rsid w:val="00EA0F7D"/>
    <w:rsid w:val="00EA1BAC"/>
    <w:rsid w:val="00EA1D08"/>
    <w:rsid w:val="00EA26B1"/>
    <w:rsid w:val="00EA33D1"/>
    <w:rsid w:val="00EA3B32"/>
    <w:rsid w:val="00EA6712"/>
    <w:rsid w:val="00EA697F"/>
    <w:rsid w:val="00EA6FCD"/>
    <w:rsid w:val="00EA748F"/>
    <w:rsid w:val="00EA7D98"/>
    <w:rsid w:val="00EB1DCD"/>
    <w:rsid w:val="00EB2138"/>
    <w:rsid w:val="00EB25FF"/>
    <w:rsid w:val="00EB2726"/>
    <w:rsid w:val="00EB4093"/>
    <w:rsid w:val="00EB40B5"/>
    <w:rsid w:val="00EB4573"/>
    <w:rsid w:val="00EB4C96"/>
    <w:rsid w:val="00EB4FBC"/>
    <w:rsid w:val="00EB52A6"/>
    <w:rsid w:val="00EB663D"/>
    <w:rsid w:val="00EB67D4"/>
    <w:rsid w:val="00EC0783"/>
    <w:rsid w:val="00EC0862"/>
    <w:rsid w:val="00EC0D86"/>
    <w:rsid w:val="00EC1134"/>
    <w:rsid w:val="00EC137A"/>
    <w:rsid w:val="00EC158B"/>
    <w:rsid w:val="00EC2414"/>
    <w:rsid w:val="00EC2883"/>
    <w:rsid w:val="00EC3313"/>
    <w:rsid w:val="00EC47D5"/>
    <w:rsid w:val="00EC4CAF"/>
    <w:rsid w:val="00EC6A7E"/>
    <w:rsid w:val="00EC79CA"/>
    <w:rsid w:val="00EC7D0B"/>
    <w:rsid w:val="00ED0BC4"/>
    <w:rsid w:val="00ED0FAF"/>
    <w:rsid w:val="00ED11E5"/>
    <w:rsid w:val="00ED18CA"/>
    <w:rsid w:val="00ED1D59"/>
    <w:rsid w:val="00ED2161"/>
    <w:rsid w:val="00ED26A4"/>
    <w:rsid w:val="00ED2821"/>
    <w:rsid w:val="00ED383A"/>
    <w:rsid w:val="00ED45A5"/>
    <w:rsid w:val="00ED4B17"/>
    <w:rsid w:val="00ED4F15"/>
    <w:rsid w:val="00ED5466"/>
    <w:rsid w:val="00ED578D"/>
    <w:rsid w:val="00ED6634"/>
    <w:rsid w:val="00ED7EB7"/>
    <w:rsid w:val="00EE0002"/>
    <w:rsid w:val="00EE0C38"/>
    <w:rsid w:val="00EE0EE0"/>
    <w:rsid w:val="00EE0FFA"/>
    <w:rsid w:val="00EE3228"/>
    <w:rsid w:val="00EE363D"/>
    <w:rsid w:val="00EE4023"/>
    <w:rsid w:val="00EE4239"/>
    <w:rsid w:val="00EE424E"/>
    <w:rsid w:val="00EE558D"/>
    <w:rsid w:val="00EE5848"/>
    <w:rsid w:val="00EE58A9"/>
    <w:rsid w:val="00EE5970"/>
    <w:rsid w:val="00EE5C11"/>
    <w:rsid w:val="00EE76A7"/>
    <w:rsid w:val="00EE7876"/>
    <w:rsid w:val="00EF0C8D"/>
    <w:rsid w:val="00EF10F9"/>
    <w:rsid w:val="00EF1A44"/>
    <w:rsid w:val="00EF2231"/>
    <w:rsid w:val="00EF2604"/>
    <w:rsid w:val="00EF2A48"/>
    <w:rsid w:val="00EF4A4E"/>
    <w:rsid w:val="00EF5503"/>
    <w:rsid w:val="00EF5600"/>
    <w:rsid w:val="00EF5AAA"/>
    <w:rsid w:val="00EF5D08"/>
    <w:rsid w:val="00EF60F0"/>
    <w:rsid w:val="00EF6689"/>
    <w:rsid w:val="00EF6F5E"/>
    <w:rsid w:val="00EF75E9"/>
    <w:rsid w:val="00EF76BF"/>
    <w:rsid w:val="00EF7AFB"/>
    <w:rsid w:val="00EF7EB2"/>
    <w:rsid w:val="00EF7EC3"/>
    <w:rsid w:val="00F0004D"/>
    <w:rsid w:val="00F00DDD"/>
    <w:rsid w:val="00F0201D"/>
    <w:rsid w:val="00F020BE"/>
    <w:rsid w:val="00F02ADF"/>
    <w:rsid w:val="00F02DB7"/>
    <w:rsid w:val="00F03331"/>
    <w:rsid w:val="00F03C7D"/>
    <w:rsid w:val="00F03E1F"/>
    <w:rsid w:val="00F04E15"/>
    <w:rsid w:val="00F05CE3"/>
    <w:rsid w:val="00F05D8C"/>
    <w:rsid w:val="00F077BB"/>
    <w:rsid w:val="00F10218"/>
    <w:rsid w:val="00F10271"/>
    <w:rsid w:val="00F10B28"/>
    <w:rsid w:val="00F11B1B"/>
    <w:rsid w:val="00F123E7"/>
    <w:rsid w:val="00F128E5"/>
    <w:rsid w:val="00F132AE"/>
    <w:rsid w:val="00F13EE8"/>
    <w:rsid w:val="00F1406B"/>
    <w:rsid w:val="00F14134"/>
    <w:rsid w:val="00F147A9"/>
    <w:rsid w:val="00F169A3"/>
    <w:rsid w:val="00F16B71"/>
    <w:rsid w:val="00F17311"/>
    <w:rsid w:val="00F1765E"/>
    <w:rsid w:val="00F177EF"/>
    <w:rsid w:val="00F17D30"/>
    <w:rsid w:val="00F20962"/>
    <w:rsid w:val="00F20D01"/>
    <w:rsid w:val="00F20D10"/>
    <w:rsid w:val="00F22854"/>
    <w:rsid w:val="00F22E29"/>
    <w:rsid w:val="00F23AB7"/>
    <w:rsid w:val="00F23CF0"/>
    <w:rsid w:val="00F24F2B"/>
    <w:rsid w:val="00F26439"/>
    <w:rsid w:val="00F26C80"/>
    <w:rsid w:val="00F276EE"/>
    <w:rsid w:val="00F27C98"/>
    <w:rsid w:val="00F3147A"/>
    <w:rsid w:val="00F31FFF"/>
    <w:rsid w:val="00F32249"/>
    <w:rsid w:val="00F326BC"/>
    <w:rsid w:val="00F33F45"/>
    <w:rsid w:val="00F34067"/>
    <w:rsid w:val="00F341CE"/>
    <w:rsid w:val="00F34DA2"/>
    <w:rsid w:val="00F351A6"/>
    <w:rsid w:val="00F35933"/>
    <w:rsid w:val="00F369FB"/>
    <w:rsid w:val="00F36DD6"/>
    <w:rsid w:val="00F36E03"/>
    <w:rsid w:val="00F371E6"/>
    <w:rsid w:val="00F373FA"/>
    <w:rsid w:val="00F37D03"/>
    <w:rsid w:val="00F405F3"/>
    <w:rsid w:val="00F40706"/>
    <w:rsid w:val="00F40B75"/>
    <w:rsid w:val="00F40CC1"/>
    <w:rsid w:val="00F40DC2"/>
    <w:rsid w:val="00F4192F"/>
    <w:rsid w:val="00F41B92"/>
    <w:rsid w:val="00F4267D"/>
    <w:rsid w:val="00F43955"/>
    <w:rsid w:val="00F444AF"/>
    <w:rsid w:val="00F445F5"/>
    <w:rsid w:val="00F44E5D"/>
    <w:rsid w:val="00F467AD"/>
    <w:rsid w:val="00F472AB"/>
    <w:rsid w:val="00F476E1"/>
    <w:rsid w:val="00F47EE4"/>
    <w:rsid w:val="00F50F02"/>
    <w:rsid w:val="00F514BA"/>
    <w:rsid w:val="00F51A45"/>
    <w:rsid w:val="00F526CE"/>
    <w:rsid w:val="00F52B15"/>
    <w:rsid w:val="00F52CA2"/>
    <w:rsid w:val="00F52F46"/>
    <w:rsid w:val="00F54826"/>
    <w:rsid w:val="00F54AF5"/>
    <w:rsid w:val="00F553CC"/>
    <w:rsid w:val="00F55CA1"/>
    <w:rsid w:val="00F55CD6"/>
    <w:rsid w:val="00F57121"/>
    <w:rsid w:val="00F575DD"/>
    <w:rsid w:val="00F577EB"/>
    <w:rsid w:val="00F607EC"/>
    <w:rsid w:val="00F61700"/>
    <w:rsid w:val="00F62A0B"/>
    <w:rsid w:val="00F62B8D"/>
    <w:rsid w:val="00F62F00"/>
    <w:rsid w:val="00F630D7"/>
    <w:rsid w:val="00F6433F"/>
    <w:rsid w:val="00F6508B"/>
    <w:rsid w:val="00F66136"/>
    <w:rsid w:val="00F6621E"/>
    <w:rsid w:val="00F66504"/>
    <w:rsid w:val="00F66E45"/>
    <w:rsid w:val="00F67064"/>
    <w:rsid w:val="00F672DF"/>
    <w:rsid w:val="00F67536"/>
    <w:rsid w:val="00F7088B"/>
    <w:rsid w:val="00F709EF"/>
    <w:rsid w:val="00F70F0D"/>
    <w:rsid w:val="00F716B5"/>
    <w:rsid w:val="00F71B6A"/>
    <w:rsid w:val="00F72186"/>
    <w:rsid w:val="00F72D35"/>
    <w:rsid w:val="00F7383B"/>
    <w:rsid w:val="00F738EB"/>
    <w:rsid w:val="00F73F76"/>
    <w:rsid w:val="00F75200"/>
    <w:rsid w:val="00F75A07"/>
    <w:rsid w:val="00F75F17"/>
    <w:rsid w:val="00F8074E"/>
    <w:rsid w:val="00F814BA"/>
    <w:rsid w:val="00F81562"/>
    <w:rsid w:val="00F82078"/>
    <w:rsid w:val="00F820FD"/>
    <w:rsid w:val="00F8221D"/>
    <w:rsid w:val="00F824D7"/>
    <w:rsid w:val="00F826B0"/>
    <w:rsid w:val="00F83191"/>
    <w:rsid w:val="00F836DE"/>
    <w:rsid w:val="00F83845"/>
    <w:rsid w:val="00F8483F"/>
    <w:rsid w:val="00F85276"/>
    <w:rsid w:val="00F865B6"/>
    <w:rsid w:val="00F86747"/>
    <w:rsid w:val="00F86A48"/>
    <w:rsid w:val="00F90B33"/>
    <w:rsid w:val="00F910DB"/>
    <w:rsid w:val="00F91900"/>
    <w:rsid w:val="00F92FA0"/>
    <w:rsid w:val="00F9423F"/>
    <w:rsid w:val="00F94476"/>
    <w:rsid w:val="00F94ACA"/>
    <w:rsid w:val="00F94FE5"/>
    <w:rsid w:val="00F95FC4"/>
    <w:rsid w:val="00F96A0B"/>
    <w:rsid w:val="00F96CDF"/>
    <w:rsid w:val="00F96FE5"/>
    <w:rsid w:val="00F97140"/>
    <w:rsid w:val="00F97A59"/>
    <w:rsid w:val="00F97AB5"/>
    <w:rsid w:val="00F97AFF"/>
    <w:rsid w:val="00FA027C"/>
    <w:rsid w:val="00FA02CD"/>
    <w:rsid w:val="00FA0853"/>
    <w:rsid w:val="00FA0B14"/>
    <w:rsid w:val="00FA1210"/>
    <w:rsid w:val="00FA19AA"/>
    <w:rsid w:val="00FA1CF6"/>
    <w:rsid w:val="00FA2346"/>
    <w:rsid w:val="00FA2824"/>
    <w:rsid w:val="00FA30F9"/>
    <w:rsid w:val="00FA397D"/>
    <w:rsid w:val="00FA39EC"/>
    <w:rsid w:val="00FA3C77"/>
    <w:rsid w:val="00FA3E2C"/>
    <w:rsid w:val="00FA5317"/>
    <w:rsid w:val="00FA54D3"/>
    <w:rsid w:val="00FA58D0"/>
    <w:rsid w:val="00FA5DFB"/>
    <w:rsid w:val="00FA61CB"/>
    <w:rsid w:val="00FA652B"/>
    <w:rsid w:val="00FA65C6"/>
    <w:rsid w:val="00FA6E98"/>
    <w:rsid w:val="00FA71D5"/>
    <w:rsid w:val="00FA71E2"/>
    <w:rsid w:val="00FA71E4"/>
    <w:rsid w:val="00FA76C4"/>
    <w:rsid w:val="00FA7FF1"/>
    <w:rsid w:val="00FB0A4B"/>
    <w:rsid w:val="00FB0C12"/>
    <w:rsid w:val="00FB1149"/>
    <w:rsid w:val="00FB1FCA"/>
    <w:rsid w:val="00FB228C"/>
    <w:rsid w:val="00FB30EF"/>
    <w:rsid w:val="00FB4131"/>
    <w:rsid w:val="00FB4E2D"/>
    <w:rsid w:val="00FB530D"/>
    <w:rsid w:val="00FB5B5A"/>
    <w:rsid w:val="00FB62B6"/>
    <w:rsid w:val="00FB6906"/>
    <w:rsid w:val="00FC03E2"/>
    <w:rsid w:val="00FC0DB4"/>
    <w:rsid w:val="00FC15D9"/>
    <w:rsid w:val="00FC1C1E"/>
    <w:rsid w:val="00FC1ED7"/>
    <w:rsid w:val="00FC254B"/>
    <w:rsid w:val="00FC25EA"/>
    <w:rsid w:val="00FC2D57"/>
    <w:rsid w:val="00FC328B"/>
    <w:rsid w:val="00FC34DF"/>
    <w:rsid w:val="00FC3A91"/>
    <w:rsid w:val="00FC406B"/>
    <w:rsid w:val="00FC4B7E"/>
    <w:rsid w:val="00FC5E9A"/>
    <w:rsid w:val="00FC5F03"/>
    <w:rsid w:val="00FC64D3"/>
    <w:rsid w:val="00FC6D12"/>
    <w:rsid w:val="00FD0603"/>
    <w:rsid w:val="00FD09E7"/>
    <w:rsid w:val="00FD0C31"/>
    <w:rsid w:val="00FD1723"/>
    <w:rsid w:val="00FD1FED"/>
    <w:rsid w:val="00FD20C8"/>
    <w:rsid w:val="00FD273E"/>
    <w:rsid w:val="00FD28AF"/>
    <w:rsid w:val="00FD2A99"/>
    <w:rsid w:val="00FD34AA"/>
    <w:rsid w:val="00FD394B"/>
    <w:rsid w:val="00FD39E0"/>
    <w:rsid w:val="00FD3DFB"/>
    <w:rsid w:val="00FD3E58"/>
    <w:rsid w:val="00FD429B"/>
    <w:rsid w:val="00FD47D4"/>
    <w:rsid w:val="00FD4BF6"/>
    <w:rsid w:val="00FD4FE9"/>
    <w:rsid w:val="00FD556B"/>
    <w:rsid w:val="00FD585A"/>
    <w:rsid w:val="00FD5BDA"/>
    <w:rsid w:val="00FD6C23"/>
    <w:rsid w:val="00FD6DBE"/>
    <w:rsid w:val="00FE0557"/>
    <w:rsid w:val="00FE17F9"/>
    <w:rsid w:val="00FE22B0"/>
    <w:rsid w:val="00FE22B4"/>
    <w:rsid w:val="00FE2479"/>
    <w:rsid w:val="00FE2C55"/>
    <w:rsid w:val="00FE2D92"/>
    <w:rsid w:val="00FE4E48"/>
    <w:rsid w:val="00FE52EA"/>
    <w:rsid w:val="00FE5302"/>
    <w:rsid w:val="00FE6A0E"/>
    <w:rsid w:val="00FE6EDD"/>
    <w:rsid w:val="00FE75C3"/>
    <w:rsid w:val="00FE78C4"/>
    <w:rsid w:val="00FF1FAF"/>
    <w:rsid w:val="00FF317A"/>
    <w:rsid w:val="00FF37A6"/>
    <w:rsid w:val="00FF37B1"/>
    <w:rsid w:val="00FF41C9"/>
    <w:rsid w:val="00FF4741"/>
    <w:rsid w:val="00FF4CD1"/>
    <w:rsid w:val="00FF5BBB"/>
    <w:rsid w:val="00FF5BC6"/>
    <w:rsid w:val="00FF66C7"/>
    <w:rsid w:val="00FF6CAA"/>
    <w:rsid w:val="00FF74A9"/>
    <w:rsid w:val="00FF77B7"/>
    <w:rsid w:val="00FF77E7"/>
    <w:rsid w:val="00FF7AA2"/>
    <w:rsid w:val="00FF7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5BC62A"/>
  <w15:chartTrackingRefBased/>
  <w15:docId w15:val="{C2D18E94-CC54-439C-A8A6-27951555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8F0"/>
    <w:rPr>
      <w:rFonts w:ascii="宋体" w:eastAsia="宋体" w:hAnsi="宋体" w:cs="宋体"/>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after="60"/>
      <w:outlineLvl w:val="4"/>
    </w:pPr>
    <w:rPr>
      <w:rFonts w:cs="Times New Roman"/>
      <w:b/>
      <w:bCs/>
    </w:rPr>
  </w:style>
  <w:style w:type="paragraph" w:styleId="6">
    <w:name w:val="heading 6"/>
    <w:basedOn w:val="a"/>
    <w:next w:val="a"/>
    <w:link w:val="60"/>
    <w:uiPriority w:val="9"/>
    <w:unhideWhenUsed/>
    <w:qFormat/>
    <w:rsid w:val="00743577"/>
    <w:pPr>
      <w:keepNext/>
      <w:spacing w:before="100" w:beforeAutospacing="1" w:after="100" w:afterAutospacing="1"/>
      <w:outlineLvl w:val="5"/>
    </w:pPr>
    <w:rPr>
      <w:rFonts w:cs="Times New Roman"/>
      <w:b/>
      <w:bCs/>
    </w:rPr>
  </w:style>
  <w:style w:type="paragraph" w:styleId="7">
    <w:name w:val="heading 7"/>
    <w:basedOn w:val="a"/>
    <w:next w:val="a"/>
    <w:link w:val="70"/>
    <w:uiPriority w:val="9"/>
    <w:unhideWhenUsed/>
    <w:qFormat/>
    <w:rsid w:val="007C0312"/>
    <w:pPr>
      <w:keepNext/>
      <w:spacing w:before="156" w:after="156"/>
      <w:outlineLvl w:val="6"/>
    </w:pPr>
    <w:rPr>
      <w:rFonts w:eastAsiaTheme="minorEastAs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
    <w:basedOn w:val="a"/>
    <w:link w:val="a4"/>
    <w:uiPriority w:val="34"/>
    <w:qFormat/>
    <w:rsid w:val="00B04397"/>
    <w:pPr>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7C4CA4"/>
    <w:pPr>
      <w:tabs>
        <w:tab w:val="left" w:pos="1260"/>
        <w:tab w:val="right" w:leader="dot" w:pos="9346"/>
      </w:tabs>
      <w:spacing w:before="156" w:after="156"/>
      <w:ind w:right="200"/>
    </w:pPr>
    <w:rPr>
      <w:rFonts w:cs="Times New Roman"/>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120" w:after="120"/>
    </w:pPr>
    <w:rPr>
      <w:rFonts w:cs="Times New Roman"/>
      <w:b/>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rPr>
  </w:style>
  <w:style w:type="paragraph" w:customStyle="1" w:styleId="B1">
    <w:name w:val="B1"/>
    <w:basedOn w:val="ad"/>
    <w:link w:val="B1Char1"/>
    <w:qFormat/>
    <w:rsid w:val="00886BEA"/>
    <w:pPr>
      <w:overflowPunct w:val="0"/>
      <w:autoSpaceDE w:val="0"/>
      <w:autoSpaceDN w:val="0"/>
      <w:adjustRightInd w:val="0"/>
      <w:spacing w:after="180"/>
      <w:ind w:left="568" w:firstLineChars="0" w:hanging="284"/>
      <w:contextualSpacing w:val="0"/>
      <w:textAlignment w:val="baseline"/>
    </w:pPr>
    <w:rPr>
      <w:rFonts w:eastAsiaTheme="minorEastAsia" w:cs="Times New Roman"/>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pPr>
    <w:rPr>
      <w:rFonts w:cs="Times New Roman"/>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after="160" w:line="259" w:lineRule="auto"/>
      <w:ind w:left="1134" w:hanging="1134"/>
    </w:pPr>
    <w:rPr>
      <w:rFonts w:ascii="Calibri" w:eastAsia="MS Mincho" w:hAnsi="Calibri" w:cs="MS PGothic"/>
      <w:b/>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after="180"/>
      <w:ind w:leftChars="0" w:left="1135" w:firstLineChars="0" w:hanging="284"/>
      <w:contextualSpacing w:val="0"/>
    </w:pPr>
    <w:rPr>
      <w:rFonts w:cs="Times New Roman"/>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jc w:val="center"/>
    </w:pPr>
    <w:rPr>
      <w:rFonts w:ascii="Arial" w:eastAsia="Malgun Gothic" w:hAnsi="Arial" w:cs="Times New Roman"/>
      <w:b/>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pPr>
    <w:rPr>
      <w:rFonts w:ascii="Arial" w:eastAsia="Malgun Gothic" w:hAnsi="Arial" w:cs="Times New Roman"/>
      <w:sz w:val="18"/>
      <w:szCs w:val="20"/>
      <w:lang w:val="en-GB" w:eastAsia="en-US"/>
    </w:rPr>
  </w:style>
  <w:style w:type="paragraph" w:customStyle="1" w:styleId="B4">
    <w:name w:val="B4"/>
    <w:basedOn w:val="41"/>
    <w:link w:val="B4Char"/>
    <w:qFormat/>
    <w:rsid w:val="007143E6"/>
    <w:pPr>
      <w:spacing w:after="180"/>
      <w:ind w:leftChars="0" w:left="1418" w:firstLineChars="0" w:hanging="284"/>
      <w:contextualSpacing w:val="0"/>
    </w:pPr>
    <w:rPr>
      <w:rFonts w:eastAsia="Malgun Gothic" w:cs="Times New Roman"/>
      <w:szCs w:val="20"/>
      <w:lang w:val="en-GB" w:eastAsia="en-US"/>
    </w:rPr>
  </w:style>
  <w:style w:type="paragraph" w:customStyle="1" w:styleId="B5">
    <w:name w:val="B5"/>
    <w:basedOn w:val="51"/>
    <w:link w:val="B5Char"/>
    <w:qFormat/>
    <w:rsid w:val="007143E6"/>
    <w:pPr>
      <w:spacing w:after="180"/>
      <w:ind w:leftChars="0" w:left="1702" w:firstLineChars="0" w:hanging="284"/>
      <w:contextualSpacing w:val="0"/>
    </w:pPr>
    <w:rPr>
      <w:rFonts w:eastAsia="Malgun Gothic" w:cs="Times New Roman"/>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60"/>
    </w:pPr>
    <w:rPr>
      <w:rFonts w:ascii="Arial" w:eastAsia="MS Mincho" w:hAnsi="Arial" w:cs="Times New Roman"/>
      <w:b/>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after="180"/>
      <w:ind w:leftChars="0" w:left="851" w:firstLineChars="0" w:hanging="284"/>
      <w:contextualSpacing w:val="0"/>
    </w:pPr>
    <w:rPr>
      <w:rFonts w:eastAsia="Malgun Gothic" w:cs="Times New Roman"/>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after="180" w:line="259" w:lineRule="auto"/>
      <w:ind w:left="1135" w:hanging="284"/>
    </w:pPr>
    <w:rPr>
      <w:rFonts w:cs="Times New Roman"/>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ind w:right="28"/>
      <w:jc w:val="right"/>
      <w:textAlignment w:val="baseline"/>
    </w:pPr>
    <w:rPr>
      <w:rFonts w:ascii="Arial" w:hAnsi="Arial" w:cs="Times New Roman"/>
      <w:noProof/>
      <w:sz w:val="40"/>
      <w:szCs w:val="20"/>
      <w:lang w:val="en-GB" w:eastAsia="ja-JP"/>
    </w:rPr>
  </w:style>
  <w:style w:type="paragraph" w:styleId="af6">
    <w:name w:val="Body Text"/>
    <w:basedOn w:val="a"/>
    <w:link w:val="af7"/>
    <w:rsid w:val="000714FE"/>
    <w:pPr>
      <w:spacing w:before="40" w:after="120"/>
    </w:pPr>
    <w:rPr>
      <w:rFonts w:ascii="Arial" w:eastAsia="MS Mincho" w:hAnsi="Arial" w:cs="Times New Roman"/>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character" w:customStyle="1" w:styleId="70">
    <w:name w:val="标题 7 字符"/>
    <w:basedOn w:val="a0"/>
    <w:link w:val="7"/>
    <w:uiPriority w:val="9"/>
    <w:rsid w:val="007C0312"/>
    <w:rPr>
      <w:rFonts w:ascii="Times New Roman" w:hAnsi="Times New Roman"/>
      <w:b/>
      <w:bCs/>
      <w:sz w:val="20"/>
    </w:rPr>
  </w:style>
  <w:style w:type="paragraph" w:styleId="af8">
    <w:name w:val="Revision"/>
    <w:hidden/>
    <w:uiPriority w:val="99"/>
    <w:semiHidden/>
    <w:rsid w:val="007747DC"/>
    <w:rPr>
      <w:rFonts w:ascii="Times New Roman" w:eastAsia="Times New Roman" w:hAnsi="Times New Roman"/>
      <w:sz w:val="20"/>
    </w:rPr>
  </w:style>
  <w:style w:type="paragraph" w:customStyle="1" w:styleId="Doc-text2">
    <w:name w:val="Doc-text2"/>
    <w:basedOn w:val="a"/>
    <w:link w:val="Doc-text2Char"/>
    <w:qFormat/>
    <w:rsid w:val="00137257"/>
    <w:pPr>
      <w:tabs>
        <w:tab w:val="left" w:pos="1622"/>
      </w:tabs>
      <w:overflowPunct w:val="0"/>
      <w:autoSpaceDE w:val="0"/>
      <w:autoSpaceDN w:val="0"/>
      <w:adjustRightInd w:val="0"/>
      <w:ind w:left="1622" w:hanging="363"/>
      <w:textAlignment w:val="baseline"/>
    </w:pPr>
    <w:rPr>
      <w:rFonts w:ascii="Arial" w:hAnsi="Arial" w:cs="Times New Roman"/>
      <w:szCs w:val="20"/>
      <w:lang w:val="en-GB" w:eastAsia="ja-JP"/>
    </w:rPr>
  </w:style>
  <w:style w:type="character" w:customStyle="1" w:styleId="Doc-text2Char">
    <w:name w:val="Doc-text2 Char"/>
    <w:link w:val="Doc-text2"/>
    <w:qFormat/>
    <w:rsid w:val="00137257"/>
    <w:rPr>
      <w:rFonts w:ascii="Arial" w:eastAsia="Times New Roman" w:hAnsi="Arial" w:cs="Times New Roman"/>
      <w:kern w:val="0"/>
      <w:sz w:val="20"/>
      <w:szCs w:val="20"/>
      <w:lang w:val="en-GB" w:eastAsia="ja-JP"/>
    </w:rPr>
  </w:style>
  <w:style w:type="paragraph" w:customStyle="1" w:styleId="ComeBack">
    <w:name w:val="ComeBack"/>
    <w:basedOn w:val="Doc-text2"/>
    <w:next w:val="Doc-text2"/>
    <w:qFormat/>
    <w:rsid w:val="00137257"/>
    <w:pPr>
      <w:numPr>
        <w:numId w:val="22"/>
      </w:numPr>
      <w:tabs>
        <w:tab w:val="clear" w:pos="1259"/>
        <w:tab w:val="clear" w:pos="1622"/>
        <w:tab w:val="num" w:pos="0"/>
      </w:tabs>
      <w:ind w:left="0" w:firstLine="0"/>
    </w:pPr>
  </w:style>
  <w:style w:type="table" w:styleId="13">
    <w:name w:val="Grid Table 1 Light"/>
    <w:basedOn w:val="a1"/>
    <w:uiPriority w:val="46"/>
    <w:rsid w:val="0048222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E30086"/>
    <w:pPr>
      <w:overflowPunct w:val="0"/>
      <w:autoSpaceDE w:val="0"/>
      <w:autoSpaceDN w:val="0"/>
      <w:adjustRightInd w:val="0"/>
      <w:spacing w:before="40"/>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E30086"/>
    <w:rPr>
      <w:rFonts w:ascii="Arial" w:eastAsia="Times New Roman" w:hAnsi="Arial" w:cs="Times New Roman"/>
      <w:i/>
      <w:noProof/>
      <w:kern w:val="0"/>
      <w:sz w:val="18"/>
      <w:szCs w:val="20"/>
      <w:lang w:val="en-GB" w:eastAsia="ja-JP"/>
    </w:rPr>
  </w:style>
  <w:style w:type="paragraph" w:customStyle="1" w:styleId="TH">
    <w:name w:val="TH"/>
    <w:basedOn w:val="a"/>
    <w:link w:val="THChar"/>
    <w:rsid w:val="008F5D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F5D6E"/>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450834">
      <w:bodyDiv w:val="1"/>
      <w:marLeft w:val="0"/>
      <w:marRight w:val="0"/>
      <w:marTop w:val="0"/>
      <w:marBottom w:val="0"/>
      <w:divBdr>
        <w:top w:val="none" w:sz="0" w:space="0" w:color="auto"/>
        <w:left w:val="none" w:sz="0" w:space="0" w:color="auto"/>
        <w:bottom w:val="none" w:sz="0" w:space="0" w:color="auto"/>
        <w:right w:val="none" w:sz="0" w:space="0" w:color="auto"/>
      </w:divBdr>
    </w:div>
    <w:div w:id="79713906">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3120760">
      <w:bodyDiv w:val="1"/>
      <w:marLeft w:val="0"/>
      <w:marRight w:val="0"/>
      <w:marTop w:val="0"/>
      <w:marBottom w:val="0"/>
      <w:divBdr>
        <w:top w:val="none" w:sz="0" w:space="0" w:color="auto"/>
        <w:left w:val="none" w:sz="0" w:space="0" w:color="auto"/>
        <w:bottom w:val="none" w:sz="0" w:space="0" w:color="auto"/>
        <w:right w:val="none" w:sz="0" w:space="0" w:color="auto"/>
      </w:divBdr>
      <w:divsChild>
        <w:div w:id="1864126622">
          <w:marLeft w:val="562"/>
          <w:marRight w:val="0"/>
          <w:marTop w:val="58"/>
          <w:marBottom w:val="0"/>
          <w:divBdr>
            <w:top w:val="none" w:sz="0" w:space="0" w:color="auto"/>
            <w:left w:val="none" w:sz="0" w:space="0" w:color="auto"/>
            <w:bottom w:val="none" w:sz="0" w:space="0" w:color="auto"/>
            <w:right w:val="none" w:sz="0" w:space="0" w:color="auto"/>
          </w:divBdr>
        </w:div>
        <w:div w:id="2106458745">
          <w:marLeft w:val="562"/>
          <w:marRight w:val="0"/>
          <w:marTop w:val="58"/>
          <w:marBottom w:val="0"/>
          <w:divBdr>
            <w:top w:val="none" w:sz="0" w:space="0" w:color="auto"/>
            <w:left w:val="none" w:sz="0" w:space="0" w:color="auto"/>
            <w:bottom w:val="none" w:sz="0" w:space="0" w:color="auto"/>
            <w:right w:val="none" w:sz="0" w:space="0" w:color="auto"/>
          </w:divBdr>
        </w:div>
        <w:div w:id="2018726980">
          <w:marLeft w:val="562"/>
          <w:marRight w:val="0"/>
          <w:marTop w:val="58"/>
          <w:marBottom w:val="0"/>
          <w:divBdr>
            <w:top w:val="none" w:sz="0" w:space="0" w:color="auto"/>
            <w:left w:val="none" w:sz="0" w:space="0" w:color="auto"/>
            <w:bottom w:val="none" w:sz="0" w:space="0" w:color="auto"/>
            <w:right w:val="none" w:sz="0" w:space="0" w:color="auto"/>
          </w:divBdr>
        </w:div>
        <w:div w:id="386883729">
          <w:marLeft w:val="562"/>
          <w:marRight w:val="0"/>
          <w:marTop w:val="58"/>
          <w:marBottom w:val="0"/>
          <w:divBdr>
            <w:top w:val="none" w:sz="0" w:space="0" w:color="auto"/>
            <w:left w:val="none" w:sz="0" w:space="0" w:color="auto"/>
            <w:bottom w:val="none" w:sz="0" w:space="0" w:color="auto"/>
            <w:right w:val="none" w:sz="0" w:space="0" w:color="auto"/>
          </w:divBdr>
        </w:div>
        <w:div w:id="1775787080">
          <w:marLeft w:val="562"/>
          <w:marRight w:val="0"/>
          <w:marTop w:val="58"/>
          <w:marBottom w:val="0"/>
          <w:divBdr>
            <w:top w:val="none" w:sz="0" w:space="0" w:color="auto"/>
            <w:left w:val="none" w:sz="0" w:space="0" w:color="auto"/>
            <w:bottom w:val="none" w:sz="0" w:space="0" w:color="auto"/>
            <w:right w:val="none" w:sz="0" w:space="0" w:color="auto"/>
          </w:divBdr>
        </w:div>
        <w:div w:id="79526130">
          <w:marLeft w:val="562"/>
          <w:marRight w:val="0"/>
          <w:marTop w:val="58"/>
          <w:marBottom w:val="0"/>
          <w:divBdr>
            <w:top w:val="none" w:sz="0" w:space="0" w:color="auto"/>
            <w:left w:val="none" w:sz="0" w:space="0" w:color="auto"/>
            <w:bottom w:val="none" w:sz="0" w:space="0" w:color="auto"/>
            <w:right w:val="none" w:sz="0" w:space="0" w:color="auto"/>
          </w:divBdr>
        </w:div>
      </w:divsChild>
    </w:div>
    <w:div w:id="360329041">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383020476">
      <w:bodyDiv w:val="1"/>
      <w:marLeft w:val="0"/>
      <w:marRight w:val="0"/>
      <w:marTop w:val="0"/>
      <w:marBottom w:val="0"/>
      <w:divBdr>
        <w:top w:val="none" w:sz="0" w:space="0" w:color="auto"/>
        <w:left w:val="none" w:sz="0" w:space="0" w:color="auto"/>
        <w:bottom w:val="none" w:sz="0" w:space="0" w:color="auto"/>
        <w:right w:val="none" w:sz="0" w:space="0" w:color="auto"/>
      </w:divBdr>
      <w:divsChild>
        <w:div w:id="1256016925">
          <w:marLeft w:val="562"/>
          <w:marRight w:val="0"/>
          <w:marTop w:val="58"/>
          <w:marBottom w:val="0"/>
          <w:divBdr>
            <w:top w:val="none" w:sz="0" w:space="0" w:color="auto"/>
            <w:left w:val="none" w:sz="0" w:space="0" w:color="auto"/>
            <w:bottom w:val="none" w:sz="0" w:space="0" w:color="auto"/>
            <w:right w:val="none" w:sz="0" w:space="0" w:color="auto"/>
          </w:divBdr>
        </w:div>
      </w:divsChild>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4598830">
      <w:bodyDiv w:val="1"/>
      <w:marLeft w:val="0"/>
      <w:marRight w:val="0"/>
      <w:marTop w:val="0"/>
      <w:marBottom w:val="0"/>
      <w:divBdr>
        <w:top w:val="none" w:sz="0" w:space="0" w:color="auto"/>
        <w:left w:val="none" w:sz="0" w:space="0" w:color="auto"/>
        <w:bottom w:val="none" w:sz="0" w:space="0" w:color="auto"/>
        <w:right w:val="none" w:sz="0" w:space="0" w:color="auto"/>
      </w:divBdr>
    </w:div>
    <w:div w:id="42195025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49093453">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99539535">
      <w:bodyDiv w:val="1"/>
      <w:marLeft w:val="0"/>
      <w:marRight w:val="0"/>
      <w:marTop w:val="0"/>
      <w:marBottom w:val="0"/>
      <w:divBdr>
        <w:top w:val="none" w:sz="0" w:space="0" w:color="auto"/>
        <w:left w:val="none" w:sz="0" w:space="0" w:color="auto"/>
        <w:bottom w:val="none" w:sz="0" w:space="0" w:color="auto"/>
        <w:right w:val="none" w:sz="0" w:space="0" w:color="auto"/>
      </w:divBdr>
      <w:divsChild>
        <w:div w:id="1998999626">
          <w:marLeft w:val="562"/>
          <w:marRight w:val="0"/>
          <w:marTop w:val="58"/>
          <w:marBottom w:val="0"/>
          <w:divBdr>
            <w:top w:val="none" w:sz="0" w:space="0" w:color="auto"/>
            <w:left w:val="none" w:sz="0" w:space="0" w:color="auto"/>
            <w:bottom w:val="none" w:sz="0" w:space="0" w:color="auto"/>
            <w:right w:val="none" w:sz="0" w:space="0" w:color="auto"/>
          </w:divBdr>
        </w:div>
        <w:div w:id="1788233345">
          <w:marLeft w:val="562"/>
          <w:marRight w:val="0"/>
          <w:marTop w:val="58"/>
          <w:marBottom w:val="0"/>
          <w:divBdr>
            <w:top w:val="none" w:sz="0" w:space="0" w:color="auto"/>
            <w:left w:val="none" w:sz="0" w:space="0" w:color="auto"/>
            <w:bottom w:val="none" w:sz="0" w:space="0" w:color="auto"/>
            <w:right w:val="none" w:sz="0" w:space="0" w:color="auto"/>
          </w:divBdr>
        </w:div>
        <w:div w:id="404688745">
          <w:marLeft w:val="562"/>
          <w:marRight w:val="0"/>
          <w:marTop w:val="58"/>
          <w:marBottom w:val="0"/>
          <w:divBdr>
            <w:top w:val="none" w:sz="0" w:space="0" w:color="auto"/>
            <w:left w:val="none" w:sz="0" w:space="0" w:color="auto"/>
            <w:bottom w:val="none" w:sz="0" w:space="0" w:color="auto"/>
            <w:right w:val="none" w:sz="0" w:space="0" w:color="auto"/>
          </w:divBdr>
        </w:div>
      </w:divsChild>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42237411">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09555389">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6227032">
      <w:bodyDiv w:val="1"/>
      <w:marLeft w:val="0"/>
      <w:marRight w:val="0"/>
      <w:marTop w:val="0"/>
      <w:marBottom w:val="0"/>
      <w:divBdr>
        <w:top w:val="none" w:sz="0" w:space="0" w:color="auto"/>
        <w:left w:val="none" w:sz="0" w:space="0" w:color="auto"/>
        <w:bottom w:val="none" w:sz="0" w:space="0" w:color="auto"/>
        <w:right w:val="none" w:sz="0" w:space="0" w:color="auto"/>
      </w:divBdr>
    </w:div>
    <w:div w:id="1442803420">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32180317">
      <w:bodyDiv w:val="1"/>
      <w:marLeft w:val="0"/>
      <w:marRight w:val="0"/>
      <w:marTop w:val="0"/>
      <w:marBottom w:val="0"/>
      <w:divBdr>
        <w:top w:val="none" w:sz="0" w:space="0" w:color="auto"/>
        <w:left w:val="none" w:sz="0" w:space="0" w:color="auto"/>
        <w:bottom w:val="none" w:sz="0" w:space="0" w:color="auto"/>
        <w:right w:val="none" w:sz="0" w:space="0" w:color="auto"/>
      </w:divBdr>
      <w:divsChild>
        <w:div w:id="2028174517">
          <w:marLeft w:val="562"/>
          <w:marRight w:val="0"/>
          <w:marTop w:val="115"/>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11957213">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0877368">
      <w:bodyDiv w:val="1"/>
      <w:marLeft w:val="0"/>
      <w:marRight w:val="0"/>
      <w:marTop w:val="0"/>
      <w:marBottom w:val="0"/>
      <w:divBdr>
        <w:top w:val="none" w:sz="0" w:space="0" w:color="auto"/>
        <w:left w:val="none" w:sz="0" w:space="0" w:color="auto"/>
        <w:bottom w:val="none" w:sz="0" w:space="0" w:color="auto"/>
        <w:right w:val="none" w:sz="0" w:space="0" w:color="auto"/>
      </w:divBdr>
      <w:divsChild>
        <w:div w:id="227082967">
          <w:marLeft w:val="562"/>
          <w:marRight w:val="0"/>
          <w:marTop w:val="58"/>
          <w:marBottom w:val="0"/>
          <w:divBdr>
            <w:top w:val="none" w:sz="0" w:space="0" w:color="auto"/>
            <w:left w:val="none" w:sz="0" w:space="0" w:color="auto"/>
            <w:bottom w:val="none" w:sz="0" w:space="0" w:color="auto"/>
            <w:right w:val="none" w:sz="0" w:space="0" w:color="auto"/>
          </w:divBdr>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88639242">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footer" Target="footer1.xml"/><Relationship Id="rId21" Type="http://schemas.openxmlformats.org/officeDocument/2006/relationships/image" Target="media/image8.wmf"/><Relationship Id="rId34" Type="http://schemas.openxmlformats.org/officeDocument/2006/relationships/package" Target="embeddings/Microsoft_Visio___4.vsdx"/><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e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package" Target="embeddings/Microsoft_Visio___3.vsdx"/><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package" Target="embeddings/Microsoft_Visio___1.vsdx"/><Relationship Id="rId36" Type="http://schemas.openxmlformats.org/officeDocument/2006/relationships/package" Target="embeddings/Microsoft_Visio___5.vsdx"/><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__2.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9770-C133-4409-AB75-C0C7902FA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3053</Words>
  <Characters>17406</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NEC1</cp:lastModifiedBy>
  <cp:revision>2</cp:revision>
  <dcterms:created xsi:type="dcterms:W3CDTF">2024-11-08T09:19:00Z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2024-05-09T08:21:50Z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caa0f2bc-8e34-4b24-b1bb-7215d4f1ed79</vt:lpwstr>
  </property>
  <property fmtid="{D5CDD505-2E9C-101B-9397-08002B2CF9AE}" pid="8" name="MSIP_Label_278005ce-31f4-4f90-bc26-ec23758efcb0_ContentBits">
    <vt:lpwstr>0</vt:lpwstr>
  </property>
</Properties>
</file>